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7"/>
      </w:tblGrid>
      <w:tr w:rsidR="001C1120" w:rsidRPr="006E0E1C" w14:paraId="248DC48F" w14:textId="77777777" w:rsidTr="00AA4E34">
        <w:trPr>
          <w:jc w:val="center"/>
        </w:trPr>
        <w:tc>
          <w:tcPr>
            <w:tcW w:w="4675" w:type="dxa"/>
          </w:tcPr>
          <w:p w14:paraId="1E6E2E22" w14:textId="3AC512C7" w:rsidR="001C1120" w:rsidRPr="006E0E1C" w:rsidRDefault="001C1120" w:rsidP="00865EDA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IE" w:eastAsia="en-GB"/>
              </w:rPr>
            </w:pPr>
            <w:r w:rsidRPr="006E0E1C">
              <w:rPr>
                <w:rFonts w:asciiTheme="majorHAnsi" w:eastAsia="Times New Roman" w:hAnsiTheme="majorHAnsi" w:cstheme="majorHAnsi"/>
                <w:noProof/>
                <w:sz w:val="24"/>
                <w:szCs w:val="24"/>
                <w:lang w:val="en-IE" w:eastAsia="en-IE"/>
              </w:rPr>
              <w:drawing>
                <wp:inline distT="0" distB="0" distL="0" distR="0" wp14:anchorId="356E2C78" wp14:editId="6B2DA651">
                  <wp:extent cx="2735249" cy="1419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408" r="59064"/>
                          <a:stretch/>
                        </pic:blipFill>
                        <pic:spPr bwMode="auto">
                          <a:xfrm>
                            <a:off x="0" y="0"/>
                            <a:ext cx="2745015" cy="1424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03EC8A99" w14:textId="4AA5D60C" w:rsidR="001C1120" w:rsidRPr="006E0E1C" w:rsidRDefault="001C1120" w:rsidP="00865EDA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IE" w:eastAsia="en-GB"/>
              </w:rPr>
            </w:pPr>
            <w:r w:rsidRPr="006E0E1C">
              <w:rPr>
                <w:rFonts w:asciiTheme="majorHAnsi" w:eastAsia="Times New Roman" w:hAnsiTheme="majorHAnsi" w:cstheme="majorHAnsi"/>
                <w:sz w:val="24"/>
                <w:szCs w:val="24"/>
                <w:lang w:val="en-IE" w:eastAsia="en-GB"/>
              </w:rPr>
              <w:fldChar w:fldCharType="begin"/>
            </w:r>
            <w:r w:rsidRPr="006E0E1C">
              <w:rPr>
                <w:rFonts w:asciiTheme="majorHAnsi" w:eastAsia="Times New Roman" w:hAnsiTheme="majorHAnsi" w:cstheme="majorHAnsi"/>
                <w:sz w:val="24"/>
                <w:szCs w:val="24"/>
                <w:lang w:val="en-IE" w:eastAsia="en-GB"/>
              </w:rPr>
              <w:instrText xml:space="preserve"> INCLUDEPICTURE "http://esai.ie/wp-content/uploads/2015/11/sigs-logo-red.png" \* MERGEFORMATINET </w:instrText>
            </w:r>
            <w:r w:rsidRPr="006E0E1C">
              <w:rPr>
                <w:rFonts w:asciiTheme="majorHAnsi" w:eastAsia="Times New Roman" w:hAnsiTheme="majorHAnsi" w:cstheme="majorHAnsi"/>
                <w:sz w:val="24"/>
                <w:szCs w:val="24"/>
                <w:lang w:val="en-IE" w:eastAsia="en-GB"/>
              </w:rPr>
              <w:fldChar w:fldCharType="separate"/>
            </w:r>
            <w:r w:rsidRPr="006E0E1C">
              <w:rPr>
                <w:rFonts w:asciiTheme="majorHAnsi" w:eastAsia="Times New Roman" w:hAnsiTheme="majorHAnsi" w:cstheme="majorHAnsi"/>
                <w:noProof/>
                <w:sz w:val="24"/>
                <w:szCs w:val="24"/>
                <w:lang w:val="en-IE" w:eastAsia="en-IE"/>
              </w:rPr>
              <w:drawing>
                <wp:inline distT="0" distB="0" distL="0" distR="0" wp14:anchorId="57115AFB" wp14:editId="341B70DB">
                  <wp:extent cx="2832916" cy="1419860"/>
                  <wp:effectExtent l="0" t="0" r="0" b="2540"/>
                  <wp:docPr id="2" name="Picture 2" descr="Image result for esai s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sai s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614" cy="1437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0E1C">
              <w:rPr>
                <w:rFonts w:asciiTheme="majorHAnsi" w:eastAsia="Times New Roman" w:hAnsiTheme="majorHAnsi" w:cstheme="majorHAnsi"/>
                <w:sz w:val="24"/>
                <w:szCs w:val="24"/>
                <w:lang w:val="en-IE" w:eastAsia="en-GB"/>
              </w:rPr>
              <w:fldChar w:fldCharType="end"/>
            </w:r>
          </w:p>
        </w:tc>
      </w:tr>
    </w:tbl>
    <w:p w14:paraId="4C1F51AC" w14:textId="77777777" w:rsidR="00DD5D05" w:rsidRPr="006E0E1C" w:rsidRDefault="00DD5D05">
      <w:pPr>
        <w:rPr>
          <w:rFonts w:asciiTheme="majorHAnsi" w:eastAsia="Calibri" w:hAnsiTheme="majorHAnsi" w:cstheme="majorHAnsi"/>
          <w:sz w:val="24"/>
          <w:szCs w:val="24"/>
          <w:lang w:val="en-GB"/>
        </w:rPr>
      </w:pPr>
    </w:p>
    <w:p w14:paraId="5D721A98" w14:textId="41569042" w:rsidR="00242960" w:rsidRPr="006E0E1C" w:rsidRDefault="00720238">
      <w:pPr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  <w:lang w:val="en-GB"/>
        </w:rPr>
      </w:pPr>
      <w:r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The </w:t>
      </w:r>
      <w:r w:rsidR="00C45862"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>Educational Studies Association of Ireland</w:t>
      </w:r>
      <w:r w:rsidR="007C66EB"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 (ESAI)</w:t>
      </w:r>
      <w:r w:rsidR="00C45862"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 is pleased to launch a new </w:t>
      </w:r>
      <w:r w:rsidR="005165E8"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>C</w:t>
      </w:r>
      <w:r w:rsidR="00C45862"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all for </w:t>
      </w:r>
      <w:r w:rsidR="005165E8"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Proposals </w:t>
      </w:r>
      <w:r w:rsidR="00C45862"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to form </w:t>
      </w:r>
      <w:r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Special Interest Groups (SIGs) </w:t>
      </w:r>
      <w:r w:rsidR="00C45862"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with a view to supporting </w:t>
      </w:r>
      <w:r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current and future practitioners and researchers </w:t>
      </w:r>
      <w:r w:rsidR="005165E8"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>of</w:t>
      </w:r>
      <w:r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 education in Ireland. ESAI members who are interested in </w:t>
      </w:r>
      <w:r w:rsidR="009A50AE"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the </w:t>
      </w:r>
      <w:r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>formation of a SIG should submit a formal proposal</w:t>
      </w:r>
      <w:r w:rsidR="005165E8"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 </w:t>
      </w:r>
      <w:r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to the </w:t>
      </w:r>
      <w:r w:rsidR="00C45862"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SIG sub-committee of the </w:t>
      </w:r>
      <w:r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ESAI Executive. A proposal to form a SIG must give evidence of the ability to sustain the SIG </w:t>
      </w:r>
      <w:r w:rsidR="00686088"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>across a t</w:t>
      </w:r>
      <w:r w:rsidR="00242960"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>hree</w:t>
      </w:r>
      <w:r w:rsidR="00686088"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-year period </w:t>
      </w:r>
      <w:r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and to warrant investment of ESAI funds. </w:t>
      </w:r>
      <w:r w:rsidR="00AA4E34"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>Through the current Call it is envisaged that up to</w:t>
      </w:r>
      <w:r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 </w:t>
      </w:r>
      <w:r w:rsidR="00242960" w:rsidRPr="006E0E1C">
        <w:rPr>
          <w:rFonts w:asciiTheme="majorHAnsi" w:eastAsia="Calibri" w:hAnsiTheme="majorHAnsi" w:cstheme="majorHAnsi"/>
          <w:sz w:val="24"/>
          <w:szCs w:val="24"/>
          <w:u w:val="single"/>
          <w:lang w:val="en-GB"/>
        </w:rPr>
        <w:t>five</w:t>
      </w:r>
      <w:r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 SIGs </w:t>
      </w:r>
      <w:r w:rsidR="00242960"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>may</w:t>
      </w:r>
      <w:r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 be established. </w:t>
      </w:r>
      <w:r w:rsidRPr="006E0E1C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  <w:lang w:val="en-GB"/>
        </w:rPr>
        <w:t xml:space="preserve">Appropriate </w:t>
      </w:r>
      <w:r w:rsidR="007F6E9B" w:rsidRPr="006E0E1C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  <w:lang w:val="en-GB"/>
        </w:rPr>
        <w:t xml:space="preserve">SIG </w:t>
      </w:r>
      <w:r w:rsidRPr="006E0E1C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  <w:lang w:val="en-GB"/>
        </w:rPr>
        <w:t xml:space="preserve">expenses </w:t>
      </w:r>
      <w:r w:rsidR="009A6F2D" w:rsidRPr="006E0E1C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  <w:lang w:val="en-GB"/>
        </w:rPr>
        <w:t>will</w:t>
      </w:r>
      <w:r w:rsidRPr="006E0E1C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  <w:lang w:val="en-GB"/>
        </w:rPr>
        <w:t xml:space="preserve"> be reimbursed up to a maximum of €</w:t>
      </w:r>
      <w:r w:rsidR="00C3085F" w:rsidRPr="006E0E1C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  <w:lang w:val="en-GB"/>
        </w:rPr>
        <w:t>3000</w:t>
      </w:r>
      <w:r w:rsidRPr="006E0E1C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  <w:lang w:val="en-GB"/>
        </w:rPr>
        <w:t xml:space="preserve"> over t</w:t>
      </w:r>
      <w:r w:rsidR="00C3085F" w:rsidRPr="006E0E1C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  <w:lang w:val="en-GB"/>
        </w:rPr>
        <w:t>hree</w:t>
      </w:r>
      <w:r w:rsidRPr="006E0E1C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  <w:lang w:val="en-GB"/>
        </w:rPr>
        <w:t xml:space="preserve"> years.</w:t>
      </w:r>
    </w:p>
    <w:p w14:paraId="443BA646" w14:textId="77777777" w:rsidR="00242960" w:rsidRPr="006E0E1C" w:rsidRDefault="00242960">
      <w:pPr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</w:pPr>
    </w:p>
    <w:p w14:paraId="0000000D" w14:textId="167D9824" w:rsidR="009335D4" w:rsidRPr="0038501C" w:rsidRDefault="00242960">
      <w:pPr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</w:pPr>
      <w:r w:rsidRPr="0038501C">
        <w:rPr>
          <w:rFonts w:asciiTheme="majorHAnsi" w:hAnsiTheme="majorHAnsi" w:cstheme="majorHAnsi"/>
          <w:color w:val="000000" w:themeColor="text1"/>
          <w:sz w:val="24"/>
          <w:szCs w:val="24"/>
          <w:bdr w:val="none" w:sz="0" w:space="0" w:color="auto" w:frame="1"/>
        </w:rPr>
        <w:t>Proposals for this current Call must be submitted by </w:t>
      </w:r>
      <w:r w:rsidRPr="0038501C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2</w:t>
      </w:r>
      <w:r w:rsidR="005B6688" w:rsidRPr="0038501C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8</w:t>
      </w:r>
      <w:r w:rsidRPr="0038501C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th November 2022</w:t>
      </w:r>
      <w:r w:rsidRPr="0038501C">
        <w:rPr>
          <w:rFonts w:asciiTheme="majorHAnsi" w:hAnsiTheme="majorHAnsi" w:cstheme="majorHAnsi"/>
          <w:color w:val="000000" w:themeColor="text1"/>
          <w:sz w:val="24"/>
          <w:szCs w:val="24"/>
          <w:bdr w:val="none" w:sz="0" w:space="0" w:color="auto" w:frame="1"/>
        </w:rPr>
        <w:t xml:space="preserve"> and decisions will be announced by </w:t>
      </w:r>
      <w:r w:rsidR="009577A0" w:rsidRPr="0038501C">
        <w:rPr>
          <w:rFonts w:asciiTheme="majorHAnsi" w:hAnsiTheme="majorHAnsi" w:cstheme="majorHAnsi"/>
          <w:color w:val="000000" w:themeColor="text1"/>
          <w:sz w:val="24"/>
          <w:szCs w:val="24"/>
          <w:bdr w:val="none" w:sz="0" w:space="0" w:color="auto" w:frame="1"/>
        </w:rPr>
        <w:t>21</w:t>
      </w:r>
      <w:r w:rsidR="009577A0" w:rsidRPr="0038501C">
        <w:rPr>
          <w:rFonts w:asciiTheme="majorHAnsi" w:hAnsiTheme="majorHAnsi" w:cstheme="majorHAnsi"/>
          <w:color w:val="000000" w:themeColor="text1"/>
          <w:sz w:val="24"/>
          <w:szCs w:val="24"/>
          <w:bdr w:val="none" w:sz="0" w:space="0" w:color="auto" w:frame="1"/>
          <w:vertAlign w:val="superscript"/>
        </w:rPr>
        <w:t>st</w:t>
      </w:r>
      <w:r w:rsidRPr="0038501C">
        <w:rPr>
          <w:rFonts w:asciiTheme="majorHAnsi" w:hAnsiTheme="majorHAnsi" w:cstheme="majorHAnsi"/>
          <w:color w:val="000000" w:themeColor="text1"/>
          <w:sz w:val="24"/>
          <w:szCs w:val="24"/>
          <w:bdr w:val="none" w:sz="0" w:space="0" w:color="auto" w:frame="1"/>
        </w:rPr>
        <w:t xml:space="preserve"> December 2022. Each SIG will have a funding lifetime of 3 years, beginning on 1</w:t>
      </w:r>
      <w:proofErr w:type="gramStart"/>
      <w:r w:rsidR="00571292" w:rsidRPr="0038501C">
        <w:rPr>
          <w:rFonts w:asciiTheme="majorHAnsi" w:hAnsiTheme="majorHAnsi" w:cstheme="majorHAnsi"/>
          <w:color w:val="000000" w:themeColor="text1"/>
          <w:sz w:val="24"/>
          <w:szCs w:val="24"/>
          <w:bdr w:val="none" w:sz="0" w:space="0" w:color="auto" w:frame="1"/>
          <w:vertAlign w:val="superscript"/>
        </w:rPr>
        <w:t>st</w:t>
      </w:r>
      <w:r w:rsidR="00571292" w:rsidRPr="0038501C">
        <w:rPr>
          <w:rFonts w:asciiTheme="majorHAnsi" w:hAnsiTheme="majorHAnsi" w:cstheme="maj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8501C">
        <w:rPr>
          <w:rFonts w:asciiTheme="majorHAnsi" w:hAnsiTheme="majorHAnsi" w:cstheme="majorHAnsi"/>
          <w:color w:val="000000" w:themeColor="text1"/>
          <w:sz w:val="24"/>
          <w:szCs w:val="24"/>
          <w:bdr w:val="none" w:sz="0" w:space="0" w:color="auto" w:frame="1"/>
        </w:rPr>
        <w:t xml:space="preserve"> January</w:t>
      </w:r>
      <w:proofErr w:type="gramEnd"/>
      <w:r w:rsidRPr="0038501C">
        <w:rPr>
          <w:rFonts w:asciiTheme="majorHAnsi" w:hAnsiTheme="majorHAnsi" w:cstheme="majorHAnsi"/>
          <w:color w:val="000000" w:themeColor="text1"/>
          <w:sz w:val="24"/>
          <w:szCs w:val="24"/>
          <w:bdr w:val="none" w:sz="0" w:space="0" w:color="auto" w:frame="1"/>
        </w:rPr>
        <w:t xml:space="preserve"> 2023 and running until 31</w:t>
      </w:r>
      <w:r w:rsidR="00571292" w:rsidRPr="0038501C">
        <w:rPr>
          <w:rFonts w:asciiTheme="majorHAnsi" w:hAnsiTheme="majorHAnsi" w:cstheme="majorHAnsi"/>
          <w:color w:val="000000" w:themeColor="text1"/>
          <w:sz w:val="24"/>
          <w:szCs w:val="24"/>
          <w:bdr w:val="none" w:sz="0" w:space="0" w:color="auto" w:frame="1"/>
          <w:vertAlign w:val="superscript"/>
        </w:rPr>
        <w:t>st</w:t>
      </w:r>
      <w:r w:rsidR="00571292" w:rsidRPr="0038501C">
        <w:rPr>
          <w:rFonts w:asciiTheme="majorHAnsi" w:hAnsiTheme="majorHAnsi" w:cstheme="maj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8501C">
        <w:rPr>
          <w:rFonts w:asciiTheme="majorHAnsi" w:hAnsiTheme="majorHAnsi" w:cstheme="majorHAnsi"/>
          <w:color w:val="000000" w:themeColor="text1"/>
          <w:sz w:val="24"/>
          <w:szCs w:val="24"/>
          <w:bdr w:val="none" w:sz="0" w:space="0" w:color="auto" w:frame="1"/>
        </w:rPr>
        <w:t xml:space="preserve">December 2025. </w:t>
      </w:r>
    </w:p>
    <w:p w14:paraId="0000000E" w14:textId="77777777" w:rsidR="009335D4" w:rsidRPr="006E0E1C" w:rsidRDefault="00720238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6E0E1C">
        <w:rPr>
          <w:rFonts w:asciiTheme="majorHAnsi" w:hAnsiTheme="majorHAnsi" w:cstheme="majorHAnsi"/>
          <w:sz w:val="24"/>
          <w:szCs w:val="24"/>
          <w:lang w:val="en-GB"/>
        </w:rPr>
        <w:tab/>
      </w:r>
      <w:r w:rsidRPr="006E0E1C">
        <w:rPr>
          <w:rFonts w:asciiTheme="majorHAnsi" w:hAnsiTheme="majorHAnsi" w:cstheme="majorHAnsi"/>
          <w:sz w:val="24"/>
          <w:szCs w:val="24"/>
          <w:lang w:val="en-GB"/>
        </w:rPr>
        <w:tab/>
      </w:r>
      <w:r w:rsidRPr="006E0E1C">
        <w:rPr>
          <w:rFonts w:asciiTheme="majorHAnsi" w:hAnsiTheme="majorHAnsi" w:cstheme="majorHAnsi"/>
          <w:sz w:val="24"/>
          <w:szCs w:val="24"/>
          <w:lang w:val="en-GB"/>
        </w:rPr>
        <w:tab/>
      </w:r>
      <w:r w:rsidRPr="006E0E1C">
        <w:rPr>
          <w:rFonts w:asciiTheme="majorHAnsi" w:hAnsiTheme="majorHAnsi" w:cstheme="majorHAnsi"/>
          <w:sz w:val="24"/>
          <w:szCs w:val="24"/>
          <w:lang w:val="en-GB"/>
        </w:rPr>
        <w:tab/>
      </w:r>
      <w:r w:rsidRPr="006E0E1C">
        <w:rPr>
          <w:rFonts w:asciiTheme="majorHAnsi" w:hAnsiTheme="majorHAnsi" w:cstheme="majorHAnsi"/>
          <w:sz w:val="24"/>
          <w:szCs w:val="24"/>
          <w:lang w:val="en-GB"/>
        </w:rPr>
        <w:tab/>
      </w:r>
    </w:p>
    <w:p w14:paraId="622B1C5C" w14:textId="455BCAB4" w:rsidR="00020181" w:rsidRPr="006E0E1C" w:rsidRDefault="00020181">
      <w:pPr>
        <w:rPr>
          <w:rFonts w:asciiTheme="majorHAnsi" w:eastAsia="Calibri" w:hAnsiTheme="majorHAnsi" w:cstheme="majorHAnsi"/>
          <w:color w:val="000000" w:themeColor="text1"/>
          <w:sz w:val="24"/>
          <w:szCs w:val="24"/>
          <w:u w:val="single"/>
          <w:lang w:val="en-GB"/>
        </w:rPr>
      </w:pPr>
      <w:r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>T</w:t>
      </w:r>
      <w:r w:rsidR="00720238"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he </w:t>
      </w:r>
      <w:r w:rsidR="00D429B0"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>application form (and guidelines)</w:t>
      </w:r>
      <w:r w:rsidR="00C45862" w:rsidRPr="006E0E1C">
        <w:rPr>
          <w:rFonts w:asciiTheme="majorHAnsi" w:eastAsia="Calibri" w:hAnsiTheme="majorHAnsi" w:cstheme="majorHAnsi"/>
          <w:color w:val="FF40FF"/>
          <w:sz w:val="24"/>
          <w:szCs w:val="24"/>
          <w:lang w:val="en-GB"/>
        </w:rPr>
        <w:t xml:space="preserve"> </w:t>
      </w:r>
      <w:r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for </w:t>
      </w:r>
      <w:r w:rsidR="00720238"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>submitting a proposal for a SIG</w:t>
      </w:r>
      <w:r w:rsidR="005225B4"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 </w:t>
      </w:r>
      <w:r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is overleaf. </w:t>
      </w:r>
      <w:r w:rsidR="00C45862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Each </w:t>
      </w:r>
      <w:r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submission </w:t>
      </w:r>
      <w:r w:rsidR="00C45862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>must</w:t>
      </w:r>
      <w:r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 include a nominated </w:t>
      </w:r>
      <w:r w:rsidR="00C45862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SIG convenor and a </w:t>
      </w:r>
      <w:r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>secretary/treasurer</w:t>
      </w:r>
      <w:r w:rsidR="00C45862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, </w:t>
      </w:r>
      <w:r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and </w:t>
      </w:r>
      <w:r w:rsidR="00C45862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the names (and email addresses) of </w:t>
      </w:r>
      <w:r w:rsidR="00D409DE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>three</w:t>
      </w:r>
      <w:r w:rsidR="006A65D3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 or more </w:t>
      </w:r>
      <w:r w:rsidR="00B17179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>additional</w:t>
      </w:r>
      <w:r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r w:rsidR="00B17179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>persons</w:t>
      </w:r>
      <w:r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 who would undertake to support the SIG. </w:t>
      </w:r>
      <w:r w:rsidR="00C45862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Full details on membership of ESAI can be found at </w:t>
      </w:r>
      <w:hyperlink r:id="rId9" w:history="1">
        <w:r w:rsidR="00C45862" w:rsidRPr="006E0E1C">
          <w:rPr>
            <w:rFonts w:asciiTheme="majorHAnsi" w:eastAsia="Calibri" w:hAnsiTheme="majorHAnsi" w:cstheme="majorHAnsi"/>
            <w:color w:val="000000" w:themeColor="text1"/>
            <w:sz w:val="24"/>
            <w:szCs w:val="24"/>
            <w:u w:val="single"/>
            <w:lang w:val="en-GB"/>
          </w:rPr>
          <w:t>http://esai.ie/membership/</w:t>
        </w:r>
      </w:hyperlink>
    </w:p>
    <w:p w14:paraId="6D7C36F3" w14:textId="2DED7A33" w:rsidR="00097B69" w:rsidRPr="006E0E1C" w:rsidRDefault="00097B69">
      <w:pPr>
        <w:rPr>
          <w:rFonts w:asciiTheme="majorHAnsi" w:eastAsia="Calibri" w:hAnsiTheme="majorHAnsi" w:cstheme="majorHAnsi"/>
          <w:color w:val="000000" w:themeColor="text1"/>
          <w:sz w:val="24"/>
          <w:szCs w:val="24"/>
          <w:u w:val="single"/>
          <w:lang w:val="en-GB"/>
        </w:rPr>
      </w:pPr>
    </w:p>
    <w:p w14:paraId="54B7786A" w14:textId="77777777" w:rsidR="00AA4E34" w:rsidRPr="006E0E1C" w:rsidRDefault="00AA4E34">
      <w:pPr>
        <w:rPr>
          <w:rFonts w:asciiTheme="majorHAnsi" w:hAnsiTheme="majorHAnsi" w:cstheme="majorHAnsi"/>
          <w:sz w:val="24"/>
          <w:szCs w:val="24"/>
        </w:rPr>
      </w:pPr>
    </w:p>
    <w:p w14:paraId="3458650E" w14:textId="3E299910" w:rsidR="00020181" w:rsidRPr="006E0E1C" w:rsidRDefault="00020181">
      <w:pPr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</w:pPr>
    </w:p>
    <w:p w14:paraId="5CE1BF85" w14:textId="09FF45DC" w:rsidR="00020181" w:rsidRPr="006E0E1C" w:rsidRDefault="00020181">
      <w:pPr>
        <w:rPr>
          <w:rFonts w:asciiTheme="majorHAnsi" w:eastAsia="Calibri" w:hAnsiTheme="majorHAnsi" w:cstheme="majorHAnsi"/>
          <w:b/>
          <w:color w:val="000000" w:themeColor="text1"/>
          <w:sz w:val="24"/>
          <w:szCs w:val="24"/>
          <w:lang w:val="en-GB"/>
        </w:rPr>
      </w:pPr>
      <w:r w:rsidRPr="006E0E1C">
        <w:rPr>
          <w:rFonts w:asciiTheme="majorHAnsi" w:eastAsia="Calibri" w:hAnsiTheme="majorHAnsi" w:cstheme="majorHAnsi"/>
          <w:b/>
          <w:color w:val="000000" w:themeColor="text1"/>
          <w:sz w:val="24"/>
          <w:szCs w:val="24"/>
          <w:lang w:val="en-GB"/>
        </w:rPr>
        <w:t xml:space="preserve">SIG </w:t>
      </w:r>
      <w:r w:rsidR="006036F1" w:rsidRPr="006E0E1C">
        <w:rPr>
          <w:rFonts w:asciiTheme="majorHAnsi" w:eastAsia="Calibri" w:hAnsiTheme="majorHAnsi" w:cstheme="majorHAnsi"/>
          <w:b/>
          <w:color w:val="000000" w:themeColor="text1"/>
          <w:sz w:val="24"/>
          <w:szCs w:val="24"/>
          <w:lang w:val="en-GB"/>
        </w:rPr>
        <w:t>Expectations</w:t>
      </w:r>
    </w:p>
    <w:p w14:paraId="10420ECF" w14:textId="41E4C25D" w:rsidR="007F6E9B" w:rsidRPr="006E0E1C" w:rsidRDefault="00686088" w:rsidP="00487E6C">
      <w:pPr>
        <w:pStyle w:val="ListParagraph"/>
        <w:numPr>
          <w:ilvl w:val="0"/>
          <w:numId w:val="21"/>
        </w:numPr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</w:pPr>
      <w:r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>I</w:t>
      </w:r>
      <w:r w:rsidR="00020181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t is expected that </w:t>
      </w:r>
      <w:r w:rsidR="005165E8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>a</w:t>
      </w:r>
      <w:r w:rsidR="00020181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 SIG should hold </w:t>
      </w:r>
      <w:r w:rsidR="006036F1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at least </w:t>
      </w:r>
      <w:r w:rsidR="00C45862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(but not limited to) </w:t>
      </w:r>
      <w:r w:rsidR="00020181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one event/meeting or workshop </w:t>
      </w:r>
      <w:r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each year </w:t>
      </w:r>
      <w:r w:rsidR="007F6E9B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(outside of ESAI annual conference) </w:t>
      </w:r>
      <w:r w:rsidR="00020181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to convene </w:t>
      </w:r>
      <w:r w:rsidR="00C45862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SIG members and </w:t>
      </w:r>
      <w:r w:rsidR="00020181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interested people. </w:t>
      </w:r>
    </w:p>
    <w:p w14:paraId="2B2C58A8" w14:textId="77777777" w:rsidR="00B45639" w:rsidRPr="006E0E1C" w:rsidRDefault="00020181" w:rsidP="00B45639">
      <w:pPr>
        <w:pStyle w:val="ListParagraph"/>
        <w:numPr>
          <w:ilvl w:val="0"/>
          <w:numId w:val="21"/>
        </w:numPr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</w:pPr>
      <w:r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The SIG should clearly promote </w:t>
      </w:r>
      <w:r w:rsidR="00CF7346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the </w:t>
      </w:r>
      <w:r w:rsidR="005165E8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educational </w:t>
      </w:r>
      <w:r w:rsidR="00D429B0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>research focus</w:t>
      </w:r>
      <w:r w:rsidR="00CF7346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 of the SIG </w:t>
      </w:r>
      <w:r w:rsidR="002F2758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>and</w:t>
      </w:r>
      <w:r w:rsidR="00CF7346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r w:rsidR="00E706BD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>promot</w:t>
      </w:r>
      <w:r w:rsidR="002F2758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>e</w:t>
      </w:r>
      <w:r w:rsidR="00E706BD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r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>ESAI</w:t>
      </w:r>
      <w:r w:rsidR="00E706BD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r w:rsidR="002F2758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>as a research association</w:t>
      </w:r>
      <w:r w:rsidR="009A6F2D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>,</w:t>
      </w:r>
      <w:r w:rsidR="00E706BD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 as well as </w:t>
      </w:r>
      <w:r w:rsidR="00C45862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>clearly using the name of the Association and the SIG</w:t>
      </w:r>
      <w:r w:rsidR="00E706BD" w:rsidRPr="006E0E1C">
        <w:rPr>
          <w:rFonts w:asciiTheme="majorHAnsi" w:eastAsia="Calibri" w:hAnsiTheme="majorHAnsi" w:cstheme="majorHAnsi"/>
          <w:color w:val="FF40FF"/>
          <w:sz w:val="24"/>
          <w:szCs w:val="24"/>
          <w:lang w:val="en-GB"/>
        </w:rPr>
        <w:t xml:space="preserve"> </w:t>
      </w:r>
      <w:r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in its communications with </w:t>
      </w:r>
      <w:r w:rsidR="006036F1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members and </w:t>
      </w:r>
      <w:r w:rsidR="00ED1C90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other </w:t>
      </w:r>
      <w:r w:rsidR="006036F1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>interested bodies</w:t>
      </w:r>
      <w:r w:rsidR="005165E8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>/parties</w:t>
      </w:r>
      <w:r w:rsidR="006036F1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. </w:t>
      </w:r>
    </w:p>
    <w:p w14:paraId="0F99B0EC" w14:textId="58C7A1F8" w:rsidR="00B45639" w:rsidRPr="006E0E1C" w:rsidRDefault="00686088" w:rsidP="00B45639">
      <w:pPr>
        <w:pStyle w:val="ListParagraph"/>
        <w:numPr>
          <w:ilvl w:val="0"/>
          <w:numId w:val="21"/>
        </w:numPr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</w:pPr>
      <w:r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>All SIG events and output</w:t>
      </w:r>
      <w:r w:rsidR="00B17179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>s must acknowledge ESAI funding</w:t>
      </w:r>
      <w:r w:rsidR="007C66EB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 and where possible </w:t>
      </w:r>
      <w:r w:rsidR="00B17179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>use the ESAI logo in promotion and dissemination of work</w:t>
      </w:r>
      <w:r w:rsidR="00B45639" w:rsidRPr="006E0E1C">
        <w:rPr>
          <w:rFonts w:asciiTheme="majorHAnsi" w:eastAsia="Times New Roman" w:hAnsiTheme="majorHAnsi" w:cstheme="majorHAnsi"/>
          <w:color w:val="222222"/>
          <w:sz w:val="24"/>
          <w:szCs w:val="24"/>
          <w:lang w:eastAsia="en-GB"/>
        </w:rPr>
        <w:t xml:space="preserve"> and where possible use the ESAI logo and/</w:t>
      </w:r>
      <w:r w:rsidR="00B45639" w:rsidRPr="006E0E1C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eastAsia="en-GB"/>
        </w:rPr>
        <w:t>or Twitter handle</w:t>
      </w:r>
      <w:r w:rsidR="00B45639" w:rsidRPr="006E0E1C">
        <w:rPr>
          <w:rFonts w:asciiTheme="majorHAnsi" w:eastAsia="Times New Roman" w:hAnsiTheme="majorHAnsi" w:cstheme="majorHAnsi"/>
          <w:color w:val="222222"/>
          <w:sz w:val="24"/>
          <w:szCs w:val="24"/>
          <w:lang w:eastAsia="en-GB"/>
        </w:rPr>
        <w:t xml:space="preserve"> in promotion and dissemination of work.</w:t>
      </w:r>
    </w:p>
    <w:p w14:paraId="63C873D7" w14:textId="4CBAEEE6" w:rsidR="00521B43" w:rsidRDefault="007F6E9B" w:rsidP="00521B43">
      <w:pPr>
        <w:pStyle w:val="ListParagraph"/>
        <w:numPr>
          <w:ilvl w:val="0"/>
          <w:numId w:val="21"/>
        </w:numPr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</w:pPr>
      <w:r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lastRenderedPageBreak/>
        <w:t>S</w:t>
      </w:r>
      <w:r w:rsidR="006036F1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>IGs will be expected to present on their work at ESAI Annual Conference</w:t>
      </w:r>
      <w:r w:rsidR="00F93F15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>.</w:t>
      </w:r>
      <w:r w:rsidR="006036F1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</w:p>
    <w:p w14:paraId="7958C10A" w14:textId="77777777" w:rsidR="0038501C" w:rsidRDefault="00521B43" w:rsidP="00521B43">
      <w:pPr>
        <w:pStyle w:val="ListParagraph"/>
        <w:numPr>
          <w:ilvl w:val="0"/>
          <w:numId w:val="21"/>
        </w:numPr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</w:pPr>
      <w:r w:rsidRPr="007C160D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SIGs are </w:t>
      </w:r>
      <w:proofErr w:type="spellStart"/>
      <w:r w:rsidRPr="007C160D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>en</w:t>
      </w:r>
      <w:r w:rsidRPr="007C160D">
        <w:rPr>
          <w:rFonts w:asciiTheme="majorHAnsi" w:eastAsia="Times New Roman" w:hAnsiTheme="majorHAnsi" w:cstheme="majorHAnsi"/>
          <w:color w:val="000000" w:themeColor="text1"/>
          <w:sz w:val="24"/>
          <w:szCs w:val="24"/>
          <w:shd w:val="clear" w:color="auto" w:fill="FFFFFF"/>
          <w:lang w:val="en-IE"/>
        </w:rPr>
        <w:t>couraged</w:t>
      </w:r>
      <w:proofErr w:type="spellEnd"/>
      <w:r w:rsidRPr="007C160D">
        <w:rPr>
          <w:rFonts w:asciiTheme="majorHAnsi" w:eastAsia="Times New Roman" w:hAnsiTheme="majorHAnsi" w:cstheme="majorHAnsi"/>
          <w:color w:val="000000" w:themeColor="text1"/>
          <w:sz w:val="24"/>
          <w:szCs w:val="24"/>
          <w:shd w:val="clear" w:color="auto" w:fill="FFFFFF"/>
          <w:lang w:val="en-IE"/>
        </w:rPr>
        <w:t xml:space="preserve"> to</w:t>
      </w:r>
      <w:r w:rsidRPr="007C160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IE"/>
        </w:rPr>
        <w:t xml:space="preserve"> make efforts to forge </w:t>
      </w:r>
      <w:r w:rsidRPr="00521B43">
        <w:rPr>
          <w:rFonts w:asciiTheme="majorHAnsi" w:eastAsia="Times New Roman" w:hAnsiTheme="majorHAnsi" w:cstheme="majorHAnsi"/>
          <w:color w:val="222222"/>
          <w:sz w:val="24"/>
          <w:szCs w:val="24"/>
          <w:lang w:val="en-IE"/>
        </w:rPr>
        <w:t xml:space="preserve">links with other similar SIGs internationally, </w:t>
      </w:r>
      <w:r w:rsidR="00E33AAE" w:rsidRPr="00521B43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>where</w:t>
      </w:r>
      <w:r w:rsidR="007F6E9B" w:rsidRPr="00521B43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 possible</w:t>
      </w:r>
      <w:r w:rsidR="00E33AAE" w:rsidRPr="00521B43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>.</w:t>
      </w:r>
    </w:p>
    <w:p w14:paraId="20BD765D" w14:textId="77A7EB05" w:rsidR="007F6E9B" w:rsidRPr="0038501C" w:rsidRDefault="0038501C" w:rsidP="0038501C">
      <w:pPr>
        <w:pStyle w:val="ListParagraph"/>
        <w:numPr>
          <w:ilvl w:val="0"/>
          <w:numId w:val="21"/>
        </w:numPr>
        <w:spacing w:line="240" w:lineRule="auto"/>
        <w:rPr>
          <w:rFonts w:asciiTheme="majorHAnsi" w:eastAsia="Times New Roman" w:hAnsiTheme="majorHAnsi" w:cstheme="majorHAnsi"/>
          <w:sz w:val="24"/>
          <w:szCs w:val="24"/>
          <w:lang w:val="en-IE"/>
        </w:rPr>
      </w:pPr>
      <w:r w:rsidRPr="0038501C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en-IE"/>
        </w:rPr>
        <w:t xml:space="preserve">SIGs 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en-IE"/>
        </w:rPr>
        <w:t>are also encouraged to</w:t>
      </w:r>
      <w:r w:rsidRPr="0038501C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en-IE"/>
        </w:rPr>
        <w:t xml:space="preserve"> consider submitting their </w:t>
      </w:r>
      <w:r w:rsidR="0022219D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en-IE"/>
        </w:rPr>
        <w:t>findings/</w:t>
      </w:r>
      <w:bookmarkStart w:id="0" w:name="_GoBack"/>
      <w:bookmarkEnd w:id="0"/>
      <w:r w:rsidRPr="0038501C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en-IE"/>
        </w:rPr>
        <w:t xml:space="preserve">work to </w:t>
      </w:r>
      <w:r w:rsidR="0022219D">
        <w:rPr>
          <w:rFonts w:asciiTheme="majorHAnsi" w:eastAsia="Times New Roman" w:hAnsiTheme="majorHAnsi" w:cstheme="majorHAnsi"/>
          <w:i/>
          <w:color w:val="222222"/>
          <w:sz w:val="24"/>
          <w:szCs w:val="24"/>
          <w:shd w:val="clear" w:color="auto" w:fill="FFFFFF"/>
          <w:lang w:val="en-IE"/>
        </w:rPr>
        <w:t xml:space="preserve">Irish Educational Studies </w:t>
      </w:r>
      <w:r w:rsidR="0022219D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en-IE"/>
        </w:rPr>
        <w:t>journal</w:t>
      </w:r>
      <w:r w:rsidRPr="0038501C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en-IE"/>
        </w:rPr>
        <w:t xml:space="preserve"> for possible publication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en-IE"/>
        </w:rPr>
        <w:t>.</w:t>
      </w:r>
      <w:r w:rsidR="00E33AAE" w:rsidRPr="003850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r w:rsidR="006036F1" w:rsidRPr="0038501C">
        <w:rPr>
          <w:rFonts w:asciiTheme="majorHAnsi" w:hAnsiTheme="majorHAnsi" w:cstheme="majorHAnsi"/>
          <w:sz w:val="24"/>
          <w:szCs w:val="24"/>
          <w:lang w:val="en-GB"/>
        </w:rPr>
        <w:tab/>
      </w:r>
    </w:p>
    <w:p w14:paraId="6563931E" w14:textId="4DD81350" w:rsidR="00ED1C90" w:rsidRPr="006E0E1C" w:rsidRDefault="006036F1" w:rsidP="00ED1C90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</w:pPr>
      <w:r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The SIG will submit to the </w:t>
      </w:r>
      <w:r w:rsidR="00C45862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SIG sub-committee of the </w:t>
      </w:r>
      <w:r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ESAI executive </w:t>
      </w:r>
      <w:r w:rsidR="00F93F15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>i</w:t>
      </w:r>
      <w:r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>nterim report</w:t>
      </w:r>
      <w:r w:rsidR="005B6688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>s</w:t>
      </w:r>
      <w:r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r w:rsidR="00C45862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>(</w:t>
      </w:r>
      <w:r w:rsidR="005B6688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>by 31 December 2023 and 31 December 2024</w:t>
      </w:r>
      <w:r w:rsidR="00C45862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>) and f</w:t>
      </w:r>
      <w:r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inal report </w:t>
      </w:r>
      <w:r w:rsidR="00C45862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>(</w:t>
      </w:r>
      <w:r w:rsidR="005B6688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>by 31 December 2025</w:t>
      </w:r>
      <w:r w:rsidR="00C45862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) </w:t>
      </w:r>
      <w:r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of its activities. </w:t>
      </w:r>
      <w:r w:rsidR="00ED1C90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It is envisaged that these reports </w:t>
      </w:r>
      <w:r w:rsidR="009A6F2D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>should be about 400</w:t>
      </w:r>
      <w:r w:rsidR="00C45862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>-500</w:t>
      </w:r>
      <w:r w:rsidR="009A6F2D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 words in length and </w:t>
      </w:r>
      <w:r w:rsidR="007F6E9B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>will</w:t>
      </w:r>
      <w:r w:rsidR="00ED1C90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 be used as a short </w:t>
      </w:r>
      <w:r w:rsidR="00C45862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>SIG update on</w:t>
      </w:r>
      <w:r w:rsidR="00ED1C90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 the ESAI website</w:t>
      </w:r>
      <w:r w:rsidR="00C45862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. </w:t>
      </w:r>
    </w:p>
    <w:p w14:paraId="681AF7DD" w14:textId="77777777" w:rsidR="00C45862" w:rsidRPr="006E0E1C" w:rsidRDefault="00C45862" w:rsidP="00ED1C90">
      <w:pPr>
        <w:rPr>
          <w:rFonts w:asciiTheme="majorHAnsi" w:eastAsia="Calibri" w:hAnsiTheme="majorHAnsi" w:cstheme="majorHAnsi"/>
          <w:color w:val="FF00FF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6E9B" w:rsidRPr="006E0E1C" w14:paraId="738CE565" w14:textId="77777777" w:rsidTr="007F6E9B">
        <w:tc>
          <w:tcPr>
            <w:tcW w:w="9350" w:type="dxa"/>
          </w:tcPr>
          <w:p w14:paraId="387FD99A" w14:textId="77777777" w:rsidR="00E33AAE" w:rsidRPr="006E0E1C" w:rsidRDefault="00E33AAE" w:rsidP="005165E8">
            <w:pP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12CDAE21" w14:textId="1F4BC2E0" w:rsidR="005165E8" w:rsidRPr="006E0E1C" w:rsidRDefault="007F6E9B" w:rsidP="005165E8">
            <w:pPr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6E0E1C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It is essential to note that this is a </w:t>
            </w:r>
            <w:r w:rsidRPr="006E0E1C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  <w:u w:val="single"/>
                <w:lang w:val="en-GB"/>
              </w:rPr>
              <w:t>reimbursement funding scheme</w:t>
            </w:r>
            <w:r w:rsidRPr="006E0E1C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and funds can only be released upon submission of receipts up to the maximum funding allocation.</w:t>
            </w:r>
            <w:r w:rsidRPr="006E0E1C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14:paraId="7D2A3F36" w14:textId="77777777" w:rsidR="005165E8" w:rsidRPr="006E0E1C" w:rsidRDefault="005165E8" w:rsidP="005165E8">
            <w:pPr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</w:p>
          <w:p w14:paraId="35EE6D2C" w14:textId="1E2C6CA8" w:rsidR="005165E8" w:rsidRPr="006E0E1C" w:rsidRDefault="005165E8" w:rsidP="005165E8">
            <w:pPr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6E0E1C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  <w:lang w:val="en-GB"/>
              </w:rPr>
              <w:t>Reimbursements will be made upon submission of receipts and a SIG Expenses Claim Form. Reimbursement will only be processed electronically via credit transfer.</w:t>
            </w:r>
          </w:p>
          <w:p w14:paraId="0710A26C" w14:textId="77777777" w:rsidR="00686088" w:rsidRPr="006E0E1C" w:rsidRDefault="00686088" w:rsidP="005165E8">
            <w:pP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6FA21B9B" w14:textId="6DB59496" w:rsidR="00686088" w:rsidRPr="006E0E1C" w:rsidRDefault="00686088" w:rsidP="005165E8">
            <w:pPr>
              <w:rPr>
                <w:rFonts w:asciiTheme="majorHAnsi" w:eastAsia="Times New Roman" w:hAnsiTheme="majorHAnsi" w:cstheme="majorHAnsi"/>
                <w:bCs/>
                <w:color w:val="222222"/>
                <w:sz w:val="24"/>
                <w:szCs w:val="24"/>
                <w:lang w:val="en-IE" w:eastAsia="en-GB"/>
              </w:rPr>
            </w:pPr>
            <w:r w:rsidRPr="006E0E1C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Typical SIG reimbursements might include travel and accommodation costs, costs relating to hosting a guest speaker, costs relating to organising a SIG event (catering, room hire, etc.). </w:t>
            </w:r>
            <w:r w:rsidR="00C3085F" w:rsidRPr="006E0E1C">
              <w:rPr>
                <w:rFonts w:asciiTheme="majorHAnsi" w:eastAsia="Times New Roman" w:hAnsiTheme="majorHAnsi" w:cstheme="majorHAnsi"/>
                <w:bCs/>
                <w:color w:val="222222"/>
                <w:sz w:val="24"/>
                <w:szCs w:val="24"/>
                <w:lang w:val="en-IE" w:eastAsia="en-GB"/>
              </w:rPr>
              <w:t xml:space="preserve">It may also be used to purchase software/licences, web spaces etc. to enhance online communications. </w:t>
            </w:r>
            <w:r w:rsidR="00C3085F" w:rsidRPr="006E0E1C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</w:t>
            </w:r>
          </w:p>
          <w:p w14:paraId="3B6D84D0" w14:textId="79DB5D95" w:rsidR="00E33AAE" w:rsidRPr="006E0E1C" w:rsidRDefault="00E33AAE" w:rsidP="005165E8">
            <w:pPr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14:paraId="7A9B0E03" w14:textId="77777777" w:rsidR="007F6E9B" w:rsidRPr="006E0E1C" w:rsidRDefault="007F6E9B" w:rsidP="006036F1">
      <w:pPr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</w:pPr>
    </w:p>
    <w:p w14:paraId="168CBF63" w14:textId="3096EBFE" w:rsidR="00CF7346" w:rsidRPr="006E0E1C" w:rsidRDefault="00CF7346" w:rsidP="006036F1">
      <w:pPr>
        <w:rPr>
          <w:rFonts w:asciiTheme="majorHAnsi" w:eastAsia="Calibri" w:hAnsiTheme="majorHAnsi" w:cstheme="majorHAnsi"/>
          <w:color w:val="FF00FF"/>
          <w:sz w:val="24"/>
          <w:szCs w:val="24"/>
          <w:lang w:val="en-GB"/>
        </w:rPr>
      </w:pPr>
    </w:p>
    <w:p w14:paraId="4B314097" w14:textId="57C148A0" w:rsidR="00CF7346" w:rsidRPr="006E0E1C" w:rsidRDefault="00CF7346" w:rsidP="00CF7346">
      <w:pPr>
        <w:rPr>
          <w:rFonts w:asciiTheme="majorHAnsi" w:eastAsia="Calibri" w:hAnsiTheme="majorHAnsi" w:cstheme="majorHAnsi"/>
          <w:b/>
          <w:sz w:val="24"/>
          <w:szCs w:val="24"/>
          <w:lang w:val="en-GB"/>
        </w:rPr>
      </w:pPr>
      <w:r w:rsidRPr="006E0E1C">
        <w:rPr>
          <w:rFonts w:asciiTheme="majorHAnsi" w:eastAsia="Calibri" w:hAnsiTheme="majorHAnsi" w:cstheme="majorHAnsi"/>
          <w:b/>
          <w:sz w:val="24"/>
          <w:szCs w:val="24"/>
          <w:lang w:val="en-GB"/>
        </w:rPr>
        <w:t>Criteria for Approval</w:t>
      </w:r>
      <w:r w:rsidRPr="006E0E1C">
        <w:rPr>
          <w:rFonts w:asciiTheme="majorHAnsi" w:hAnsiTheme="majorHAnsi" w:cstheme="majorHAnsi"/>
          <w:sz w:val="24"/>
          <w:szCs w:val="24"/>
          <w:lang w:val="en-GB"/>
        </w:rPr>
        <w:tab/>
      </w:r>
      <w:r w:rsidRPr="006E0E1C">
        <w:rPr>
          <w:rFonts w:asciiTheme="majorHAnsi" w:hAnsiTheme="majorHAnsi" w:cstheme="majorHAnsi"/>
          <w:sz w:val="24"/>
          <w:szCs w:val="24"/>
          <w:lang w:val="en-GB"/>
        </w:rPr>
        <w:tab/>
      </w:r>
    </w:p>
    <w:p w14:paraId="3B87C1E3" w14:textId="316DD8AE" w:rsidR="00CF7346" w:rsidRPr="006E0E1C" w:rsidRDefault="00CF7346" w:rsidP="00CF7346">
      <w:pPr>
        <w:rPr>
          <w:rFonts w:asciiTheme="majorHAnsi" w:eastAsia="Calibri" w:hAnsiTheme="majorHAnsi" w:cstheme="majorHAnsi"/>
          <w:sz w:val="24"/>
          <w:szCs w:val="24"/>
          <w:lang w:val="en-GB"/>
        </w:rPr>
      </w:pPr>
      <w:r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In assessing the proposal, the </w:t>
      </w:r>
      <w:r w:rsidR="00C45862"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SIG sub-committee </w:t>
      </w:r>
      <w:r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>will consider it against the following criteria:</w:t>
      </w:r>
    </w:p>
    <w:p w14:paraId="3343C192" w14:textId="0C3FB16B" w:rsidR="00D429B0" w:rsidRPr="006E0E1C" w:rsidRDefault="00CF7346" w:rsidP="001A5A9A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That the SIG has a coherent and cohesive </w:t>
      </w:r>
      <w:r w:rsidR="00D429B0"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>research focus</w:t>
      </w:r>
      <w:r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 which in turn reflects the collective interest of the initial group of members named in the proposal </w:t>
      </w:r>
      <w:r w:rsidR="00C45862"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and which has the potential to appeal to the </w:t>
      </w:r>
      <w:r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interest of </w:t>
      </w:r>
      <w:r w:rsidR="00C45862"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the wider </w:t>
      </w:r>
      <w:r w:rsidR="005165E8"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(and potential) </w:t>
      </w:r>
      <w:r w:rsidR="00C45862"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ESAI membership. </w:t>
      </w:r>
    </w:p>
    <w:p w14:paraId="67714222" w14:textId="6BDACEDF" w:rsidR="00CF7346" w:rsidRPr="006E0E1C" w:rsidRDefault="00D429B0" w:rsidP="00D429B0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>That t</w:t>
      </w:r>
      <w:r w:rsidR="00CF7346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he proposed </w:t>
      </w:r>
      <w:r w:rsidR="005165E8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SIG </w:t>
      </w:r>
      <w:r w:rsidR="00CF7346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objectives </w:t>
      </w:r>
      <w:r w:rsidR="005165E8"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are consistent with the Aims of the Educational Studies Association of Ireland. </w:t>
      </w:r>
      <w:r w:rsidRPr="006E0E1C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GB"/>
        </w:rPr>
        <w:t xml:space="preserve">See Article 2 (Nature, Aims and Activities of the Association) of the ESAI Constitution at </w:t>
      </w:r>
      <w:hyperlink r:id="rId10" w:history="1">
        <w:r w:rsidRPr="006E0E1C">
          <w:rPr>
            <w:rFonts w:asciiTheme="majorHAnsi" w:eastAsia="Calibri" w:hAnsiTheme="majorHAnsi" w:cstheme="majorHAnsi"/>
            <w:color w:val="000000" w:themeColor="text1"/>
            <w:sz w:val="24"/>
            <w:szCs w:val="24"/>
            <w:u w:val="single"/>
            <w:lang w:val="en-GB"/>
          </w:rPr>
          <w:t>http://esai.ie/about-esai/</w:t>
        </w:r>
      </w:hyperlink>
    </w:p>
    <w:p w14:paraId="31D21B71" w14:textId="234ABCC3" w:rsidR="00CF7346" w:rsidRPr="006E0E1C" w:rsidRDefault="00CF7346" w:rsidP="00CF7346">
      <w:pPr>
        <w:pStyle w:val="ListParagraph"/>
        <w:numPr>
          <w:ilvl w:val="0"/>
          <w:numId w:val="10"/>
        </w:numPr>
        <w:rPr>
          <w:rFonts w:asciiTheme="majorHAnsi" w:eastAsia="Calibri" w:hAnsiTheme="majorHAnsi" w:cstheme="majorHAnsi"/>
          <w:sz w:val="24"/>
          <w:szCs w:val="24"/>
          <w:lang w:val="en-GB"/>
        </w:rPr>
      </w:pPr>
      <w:r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>That the SIG represents a distinct and definable body of knowledge</w:t>
      </w:r>
      <w:r w:rsidR="00946140"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 (which </w:t>
      </w:r>
      <w:r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>can be inter-disciplinary</w:t>
      </w:r>
      <w:r w:rsidR="00946140"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>)</w:t>
      </w:r>
      <w:r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>.</w:t>
      </w:r>
    </w:p>
    <w:p w14:paraId="711113EF" w14:textId="66DCA569" w:rsidR="005165E8" w:rsidRPr="006E0E1C" w:rsidRDefault="00D429B0" w:rsidP="005165E8">
      <w:pPr>
        <w:pStyle w:val="ListParagraph"/>
        <w:numPr>
          <w:ilvl w:val="0"/>
          <w:numId w:val="10"/>
        </w:numPr>
        <w:rPr>
          <w:rFonts w:asciiTheme="majorHAnsi" w:eastAsia="Calibri" w:hAnsiTheme="majorHAnsi" w:cstheme="majorHAnsi"/>
          <w:sz w:val="24"/>
          <w:szCs w:val="24"/>
          <w:lang w:val="en-GB"/>
        </w:rPr>
      </w:pPr>
      <w:r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>That the SIG application clearly articulates how the proposed SIG will contribute to the growth and promotion of ESAI</w:t>
      </w:r>
      <w:r w:rsidR="005165E8"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>.</w:t>
      </w:r>
    </w:p>
    <w:p w14:paraId="39C2AC73" w14:textId="71AFF429" w:rsidR="00C1367B" w:rsidRPr="006E0E1C" w:rsidRDefault="00C1367B" w:rsidP="005165E8">
      <w:pPr>
        <w:pStyle w:val="ListParagraph"/>
        <w:numPr>
          <w:ilvl w:val="0"/>
          <w:numId w:val="10"/>
        </w:numPr>
        <w:rPr>
          <w:rFonts w:asciiTheme="majorHAnsi" w:eastAsia="Calibri" w:hAnsiTheme="majorHAnsi" w:cstheme="majorHAnsi"/>
          <w:sz w:val="24"/>
          <w:szCs w:val="24"/>
          <w:lang w:val="en-GB"/>
        </w:rPr>
      </w:pPr>
      <w:r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>That the named persons in Section 2 of the application form (SIG Personnel) hold current membership of ESAI.</w:t>
      </w:r>
    </w:p>
    <w:p w14:paraId="4209D254" w14:textId="77777777" w:rsidR="00CF7346" w:rsidRPr="006E0E1C" w:rsidRDefault="00CF7346" w:rsidP="00CF7346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en-GB"/>
        </w:rPr>
      </w:pPr>
      <w:r w:rsidRPr="006E0E1C">
        <w:rPr>
          <w:rFonts w:asciiTheme="majorHAnsi" w:hAnsiTheme="majorHAnsi" w:cstheme="majorHAnsi"/>
          <w:sz w:val="24"/>
          <w:szCs w:val="24"/>
          <w:lang w:val="en-GB"/>
        </w:rPr>
        <w:tab/>
      </w:r>
      <w:r w:rsidRPr="006E0E1C">
        <w:rPr>
          <w:rFonts w:asciiTheme="majorHAnsi" w:hAnsiTheme="majorHAnsi" w:cstheme="majorHAnsi"/>
          <w:sz w:val="24"/>
          <w:szCs w:val="24"/>
          <w:lang w:val="en-GB"/>
        </w:rPr>
        <w:tab/>
      </w:r>
      <w:r w:rsidRPr="006E0E1C">
        <w:rPr>
          <w:rFonts w:asciiTheme="majorHAnsi" w:hAnsiTheme="majorHAnsi" w:cstheme="majorHAnsi"/>
          <w:sz w:val="24"/>
          <w:szCs w:val="24"/>
          <w:lang w:val="en-GB"/>
        </w:rPr>
        <w:tab/>
      </w:r>
      <w:r w:rsidRPr="006E0E1C">
        <w:rPr>
          <w:rFonts w:asciiTheme="majorHAnsi" w:hAnsiTheme="majorHAnsi" w:cstheme="majorHAnsi"/>
          <w:sz w:val="24"/>
          <w:szCs w:val="24"/>
          <w:lang w:val="en-GB"/>
        </w:rPr>
        <w:tab/>
      </w:r>
      <w:r w:rsidRPr="006E0E1C">
        <w:rPr>
          <w:rFonts w:asciiTheme="majorHAnsi" w:hAnsiTheme="majorHAnsi" w:cstheme="majorHAnsi"/>
          <w:sz w:val="24"/>
          <w:szCs w:val="24"/>
          <w:lang w:val="en-GB"/>
        </w:rPr>
        <w:tab/>
      </w:r>
      <w:r w:rsidRPr="006E0E1C">
        <w:rPr>
          <w:rFonts w:asciiTheme="majorHAnsi" w:hAnsiTheme="majorHAnsi" w:cstheme="majorHAnsi"/>
          <w:sz w:val="24"/>
          <w:szCs w:val="24"/>
          <w:lang w:val="en-GB"/>
        </w:rPr>
        <w:tab/>
      </w:r>
      <w:r w:rsidRPr="006E0E1C">
        <w:rPr>
          <w:rFonts w:asciiTheme="majorHAnsi" w:hAnsiTheme="majorHAnsi" w:cstheme="majorHAnsi"/>
          <w:sz w:val="24"/>
          <w:szCs w:val="24"/>
          <w:lang w:val="en-GB"/>
        </w:rPr>
        <w:tab/>
      </w:r>
    </w:p>
    <w:p w14:paraId="0DD6AE85" w14:textId="7A0BB6C2" w:rsidR="00CF7346" w:rsidRPr="006E0E1C" w:rsidRDefault="00CF7346" w:rsidP="00946140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6E0E1C">
        <w:rPr>
          <w:rFonts w:asciiTheme="majorHAnsi" w:eastAsia="Calibri" w:hAnsiTheme="majorHAnsi" w:cstheme="majorHAnsi"/>
          <w:sz w:val="24"/>
          <w:szCs w:val="24"/>
          <w:lang w:val="en-GB"/>
        </w:rPr>
        <w:lastRenderedPageBreak/>
        <w:t xml:space="preserve">Following </w:t>
      </w:r>
      <w:r w:rsidR="002F2758"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a </w:t>
      </w:r>
      <w:r w:rsidR="00946140"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>d</w:t>
      </w:r>
      <w:r w:rsidR="002F2758"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>e</w:t>
      </w:r>
      <w:r w:rsidR="00946140"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cision of the SIG sub-committee of the ESAI Executive, </w:t>
      </w:r>
      <w:r w:rsidR="00C1367B"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>applicants</w:t>
      </w:r>
      <w:r w:rsidR="009A6F2D"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 will be informed</w:t>
      </w:r>
      <w:r w:rsidR="002F2758"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 of the outcome of their </w:t>
      </w:r>
      <w:r w:rsidR="00C1367B"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>submission</w:t>
      </w:r>
      <w:r w:rsidR="009A6F2D"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. The </w:t>
      </w:r>
      <w:r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>ESAI members</w:t>
      </w:r>
      <w:r w:rsidR="009A6F2D"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>hip</w:t>
      </w:r>
      <w:r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 </w:t>
      </w:r>
      <w:r w:rsidR="009A6F2D"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>will be informed of the awarding of SIGs. This announcement will include</w:t>
      </w:r>
      <w:r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 the names </w:t>
      </w:r>
      <w:r w:rsidR="009A6F2D"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of the initial convenor(s) </w:t>
      </w:r>
      <w:r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and </w:t>
      </w:r>
      <w:r w:rsidR="005165E8"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>an overview of</w:t>
      </w:r>
      <w:r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 the </w:t>
      </w:r>
      <w:r w:rsidR="009A6F2D"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>SIG</w:t>
      </w:r>
      <w:r w:rsidR="00FC27AF"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 through announcements through</w:t>
      </w:r>
      <w:r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 any ESAI communication </w:t>
      </w:r>
      <w:r w:rsidR="00C1367B"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>channels</w:t>
      </w:r>
      <w:r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, </w:t>
      </w:r>
      <w:r w:rsidR="00946140"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>including</w:t>
      </w:r>
      <w:r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 the </w:t>
      </w:r>
      <w:r w:rsidR="005165E8"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ESAI </w:t>
      </w:r>
      <w:r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>website</w:t>
      </w:r>
      <w:r w:rsidR="005165E8"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 (</w:t>
      </w:r>
      <w:hyperlink r:id="rId11" w:history="1">
        <w:r w:rsidR="005165E8" w:rsidRPr="006E0E1C">
          <w:rPr>
            <w:rStyle w:val="Hyperlink"/>
            <w:rFonts w:asciiTheme="majorHAnsi" w:eastAsia="Calibri" w:hAnsiTheme="majorHAnsi" w:cstheme="majorHAnsi"/>
            <w:sz w:val="24"/>
            <w:szCs w:val="24"/>
            <w:lang w:val="en-GB"/>
          </w:rPr>
          <w:t>www.esai.ie</w:t>
        </w:r>
      </w:hyperlink>
      <w:r w:rsidR="005165E8"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>), ESAI Twitter account (@</w:t>
      </w:r>
      <w:proofErr w:type="spellStart"/>
      <w:r w:rsidR="005165E8"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>esai_irl</w:t>
      </w:r>
      <w:proofErr w:type="spellEnd"/>
      <w:r w:rsidR="005165E8"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), and email. </w:t>
      </w:r>
      <w:r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 </w:t>
      </w:r>
    </w:p>
    <w:p w14:paraId="7FF1DB29" w14:textId="77777777" w:rsidR="00CF7346" w:rsidRPr="006E0E1C" w:rsidRDefault="00CF7346" w:rsidP="00CF7346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en-GB"/>
        </w:rPr>
      </w:pPr>
      <w:r w:rsidRPr="006E0E1C">
        <w:rPr>
          <w:rFonts w:asciiTheme="majorHAnsi" w:hAnsiTheme="majorHAnsi" w:cstheme="majorHAnsi"/>
          <w:sz w:val="24"/>
          <w:szCs w:val="24"/>
          <w:lang w:val="en-GB"/>
        </w:rPr>
        <w:tab/>
      </w:r>
      <w:r w:rsidRPr="006E0E1C">
        <w:rPr>
          <w:rFonts w:asciiTheme="majorHAnsi" w:hAnsiTheme="majorHAnsi" w:cstheme="majorHAnsi"/>
          <w:sz w:val="24"/>
          <w:szCs w:val="24"/>
          <w:lang w:val="en-GB"/>
        </w:rPr>
        <w:tab/>
      </w:r>
      <w:r w:rsidRPr="006E0E1C">
        <w:rPr>
          <w:rFonts w:asciiTheme="majorHAnsi" w:hAnsiTheme="majorHAnsi" w:cstheme="majorHAnsi"/>
          <w:sz w:val="24"/>
          <w:szCs w:val="24"/>
          <w:lang w:val="en-GB"/>
        </w:rPr>
        <w:tab/>
      </w:r>
      <w:r w:rsidRPr="006E0E1C">
        <w:rPr>
          <w:rFonts w:asciiTheme="majorHAnsi" w:hAnsiTheme="majorHAnsi" w:cstheme="majorHAnsi"/>
          <w:sz w:val="24"/>
          <w:szCs w:val="24"/>
          <w:lang w:val="en-GB"/>
        </w:rPr>
        <w:tab/>
      </w:r>
      <w:r w:rsidRPr="006E0E1C">
        <w:rPr>
          <w:rFonts w:asciiTheme="majorHAnsi" w:hAnsiTheme="majorHAnsi" w:cstheme="majorHAnsi"/>
          <w:sz w:val="24"/>
          <w:szCs w:val="24"/>
          <w:lang w:val="en-GB"/>
        </w:rPr>
        <w:tab/>
      </w:r>
      <w:r w:rsidRPr="006E0E1C">
        <w:rPr>
          <w:rFonts w:asciiTheme="majorHAnsi" w:hAnsiTheme="majorHAnsi" w:cstheme="majorHAnsi"/>
          <w:sz w:val="24"/>
          <w:szCs w:val="24"/>
          <w:lang w:val="en-GB"/>
        </w:rPr>
        <w:tab/>
      </w:r>
      <w:r w:rsidRPr="006E0E1C">
        <w:rPr>
          <w:rFonts w:asciiTheme="majorHAnsi" w:hAnsiTheme="majorHAnsi" w:cstheme="majorHAnsi"/>
          <w:sz w:val="24"/>
          <w:szCs w:val="24"/>
          <w:lang w:val="en-GB"/>
        </w:rPr>
        <w:tab/>
      </w:r>
    </w:p>
    <w:p w14:paraId="230D97FD" w14:textId="662DE578" w:rsidR="00CF7346" w:rsidRPr="006E0E1C" w:rsidRDefault="00CF7346" w:rsidP="00946140">
      <w:pPr>
        <w:rPr>
          <w:rFonts w:asciiTheme="majorHAnsi" w:eastAsia="Calibri" w:hAnsiTheme="majorHAnsi" w:cstheme="majorHAnsi"/>
          <w:sz w:val="24"/>
          <w:szCs w:val="24"/>
          <w:lang w:val="en-GB"/>
        </w:rPr>
      </w:pPr>
      <w:r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A new SIG is constituted </w:t>
      </w:r>
      <w:r w:rsidR="00946140"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on </w:t>
      </w:r>
      <w:proofErr w:type="gramStart"/>
      <w:r w:rsidR="00946140"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>1</w:t>
      </w:r>
      <w:r w:rsidR="00946140" w:rsidRPr="006E0E1C">
        <w:rPr>
          <w:rFonts w:asciiTheme="majorHAnsi" w:eastAsia="Calibri" w:hAnsiTheme="majorHAnsi" w:cstheme="majorHAnsi"/>
          <w:sz w:val="24"/>
          <w:szCs w:val="24"/>
          <w:vertAlign w:val="superscript"/>
          <w:lang w:val="en-GB"/>
        </w:rPr>
        <w:t>st</w:t>
      </w:r>
      <w:r w:rsidR="00946140"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 January 202</w:t>
      </w:r>
      <w:r w:rsidR="003A0EF5"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>3</w:t>
      </w:r>
      <w:r w:rsidR="00946140"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>, and</w:t>
      </w:r>
      <w:proofErr w:type="gramEnd"/>
      <w:r w:rsidR="00946140"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 will run until 31</w:t>
      </w:r>
      <w:r w:rsidR="00946140" w:rsidRPr="006E0E1C">
        <w:rPr>
          <w:rFonts w:asciiTheme="majorHAnsi" w:eastAsia="Calibri" w:hAnsiTheme="majorHAnsi" w:cstheme="majorHAnsi"/>
          <w:sz w:val="24"/>
          <w:szCs w:val="24"/>
          <w:vertAlign w:val="superscript"/>
          <w:lang w:val="en-GB"/>
        </w:rPr>
        <w:t>st</w:t>
      </w:r>
      <w:r w:rsidR="00946140"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 December 202</w:t>
      </w:r>
      <w:r w:rsidR="007A7BAA"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>5</w:t>
      </w:r>
      <w:r w:rsidRPr="006E0E1C">
        <w:rPr>
          <w:rFonts w:asciiTheme="majorHAnsi" w:eastAsia="Calibri" w:hAnsiTheme="majorHAnsi" w:cstheme="majorHAnsi"/>
          <w:sz w:val="24"/>
          <w:szCs w:val="24"/>
          <w:lang w:val="en-GB"/>
        </w:rPr>
        <w:t xml:space="preserve">. </w:t>
      </w:r>
    </w:p>
    <w:p w14:paraId="5F8917A9" w14:textId="295D9858" w:rsidR="00AA4E34" w:rsidRPr="006E0E1C" w:rsidRDefault="00AA4E34" w:rsidP="00946140">
      <w:pPr>
        <w:rPr>
          <w:rFonts w:asciiTheme="majorHAnsi" w:eastAsia="Calibri" w:hAnsiTheme="majorHAnsi" w:cstheme="majorHAnsi"/>
          <w:sz w:val="24"/>
          <w:szCs w:val="24"/>
          <w:lang w:val="en-GB"/>
        </w:rPr>
      </w:pPr>
    </w:p>
    <w:p w14:paraId="06AA3BAB" w14:textId="3DE6F31A" w:rsidR="00AA4E34" w:rsidRPr="006E0E1C" w:rsidRDefault="00AA4E34" w:rsidP="00946140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6E0E1C">
        <w:rPr>
          <w:rFonts w:asciiTheme="majorHAnsi" w:eastAsia="Calibri" w:hAnsiTheme="majorHAnsi" w:cstheme="majorHAnsi"/>
          <w:b/>
          <w:sz w:val="24"/>
          <w:szCs w:val="24"/>
          <w:lang w:val="en-GB"/>
        </w:rPr>
        <w:t xml:space="preserve">All SIG applications must be submitted by email to </w:t>
      </w:r>
      <w:hyperlink r:id="rId12" w:history="1">
        <w:r w:rsidRPr="006E0E1C">
          <w:rPr>
            <w:rFonts w:asciiTheme="majorHAnsi" w:eastAsia="Calibri" w:hAnsiTheme="majorHAnsi" w:cstheme="majorHAnsi"/>
            <w:b/>
            <w:sz w:val="24"/>
            <w:szCs w:val="24"/>
          </w:rPr>
          <w:t>sigs@esai.ie</w:t>
        </w:r>
      </w:hyperlink>
      <w:r w:rsidRPr="006E0E1C">
        <w:rPr>
          <w:rFonts w:asciiTheme="majorHAnsi" w:eastAsia="Calibri" w:hAnsiTheme="majorHAnsi" w:cstheme="majorHAnsi"/>
          <w:b/>
          <w:sz w:val="24"/>
          <w:szCs w:val="24"/>
          <w:lang w:val="en-GB"/>
        </w:rPr>
        <w:t xml:space="preserve"> by </w:t>
      </w:r>
      <w:r w:rsidR="00242960" w:rsidRPr="006E0E1C">
        <w:rPr>
          <w:rFonts w:asciiTheme="majorHAnsi" w:eastAsia="Calibri" w:hAnsiTheme="majorHAnsi" w:cstheme="majorHAnsi"/>
          <w:b/>
          <w:sz w:val="24"/>
          <w:szCs w:val="24"/>
          <w:lang w:val="en-GB"/>
        </w:rPr>
        <w:t>2</w:t>
      </w:r>
      <w:r w:rsidR="005B6688" w:rsidRPr="006E0E1C">
        <w:rPr>
          <w:rFonts w:asciiTheme="majorHAnsi" w:eastAsia="Calibri" w:hAnsiTheme="majorHAnsi" w:cstheme="majorHAnsi"/>
          <w:b/>
          <w:sz w:val="24"/>
          <w:szCs w:val="24"/>
          <w:lang w:val="en-GB"/>
        </w:rPr>
        <w:t>8</w:t>
      </w:r>
      <w:r w:rsidR="00242960" w:rsidRPr="006E0E1C">
        <w:rPr>
          <w:rFonts w:asciiTheme="majorHAnsi" w:eastAsia="Calibri" w:hAnsiTheme="majorHAnsi" w:cstheme="majorHAnsi"/>
          <w:b/>
          <w:sz w:val="24"/>
          <w:szCs w:val="24"/>
          <w:lang w:val="en-GB"/>
        </w:rPr>
        <w:t xml:space="preserve"> November 2022.</w:t>
      </w:r>
    </w:p>
    <w:p w14:paraId="34A7B302" w14:textId="1B0665E2" w:rsidR="005165E8" w:rsidRPr="006E0E1C" w:rsidRDefault="005165E8">
      <w:pPr>
        <w:rPr>
          <w:rFonts w:asciiTheme="majorHAnsi" w:hAnsiTheme="majorHAnsi" w:cstheme="majorHAnsi"/>
          <w:color w:val="FF40FF"/>
          <w:sz w:val="24"/>
          <w:szCs w:val="24"/>
          <w:lang w:val="en-GB"/>
        </w:rPr>
      </w:pPr>
      <w:r w:rsidRPr="006E0E1C">
        <w:rPr>
          <w:rFonts w:asciiTheme="majorHAnsi" w:hAnsiTheme="majorHAnsi" w:cstheme="majorHAnsi"/>
          <w:color w:val="FF40FF"/>
          <w:sz w:val="24"/>
          <w:szCs w:val="24"/>
          <w:lang w:val="en-GB"/>
        </w:rPr>
        <w:br w:type="page"/>
      </w:r>
    </w:p>
    <w:p w14:paraId="6378B40F" w14:textId="77777777" w:rsidR="007F6E9B" w:rsidRPr="006E0E1C" w:rsidRDefault="007F6E9B" w:rsidP="007F6E9B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6E0E1C">
        <w:rPr>
          <w:rFonts w:asciiTheme="majorHAnsi" w:eastAsia="Calibri" w:hAnsiTheme="majorHAnsi" w:cstheme="majorHAnsi"/>
          <w:b/>
          <w:sz w:val="24"/>
          <w:szCs w:val="24"/>
          <w:lang w:val="en-GB"/>
        </w:rPr>
        <w:lastRenderedPageBreak/>
        <w:t>Education Studies Association of Ireland (ESAI)| Special Interest Groups (SIGs)</w:t>
      </w:r>
    </w:p>
    <w:p w14:paraId="6C32A381" w14:textId="77777777" w:rsidR="007F6E9B" w:rsidRPr="006E0E1C" w:rsidRDefault="007F6E9B" w:rsidP="00AA4E34">
      <w:pPr>
        <w:rPr>
          <w:rFonts w:asciiTheme="majorHAnsi" w:hAnsiTheme="majorHAnsi" w:cstheme="majorHAnsi"/>
          <w:sz w:val="24"/>
          <w:szCs w:val="24"/>
          <w:lang w:val="en-GB"/>
        </w:rPr>
      </w:pPr>
    </w:p>
    <w:p w14:paraId="1B6600DA" w14:textId="2E3053DD" w:rsidR="00513790" w:rsidRPr="006E0E1C" w:rsidRDefault="00875D00" w:rsidP="00875D00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6E0E1C">
        <w:rPr>
          <w:rFonts w:asciiTheme="majorHAnsi" w:hAnsiTheme="majorHAnsi" w:cstheme="majorHAnsi"/>
          <w:sz w:val="24"/>
          <w:szCs w:val="24"/>
          <w:lang w:val="en-GB"/>
        </w:rPr>
        <w:t>ESAI SIG Application Form</w:t>
      </w:r>
    </w:p>
    <w:p w14:paraId="0F0E09D9" w14:textId="77777777" w:rsidR="007F6E9B" w:rsidRPr="006E0E1C" w:rsidRDefault="007F6E9B" w:rsidP="00875D00">
      <w:pPr>
        <w:jc w:val="center"/>
        <w:rPr>
          <w:rFonts w:asciiTheme="majorHAnsi" w:hAnsiTheme="majorHAnsi" w:cstheme="majorHAnsi"/>
          <w:sz w:val="24"/>
          <w:szCs w:val="24"/>
          <w:lang w:val="en-GB"/>
        </w:rPr>
      </w:pPr>
    </w:p>
    <w:p w14:paraId="6E2CA71F" w14:textId="77777777" w:rsidR="00963023" w:rsidRPr="006E0E1C" w:rsidRDefault="00875D00" w:rsidP="00963023">
      <w:pPr>
        <w:jc w:val="center"/>
        <w:rPr>
          <w:rStyle w:val="Hyperlink"/>
          <w:rFonts w:asciiTheme="majorHAnsi" w:hAnsiTheme="majorHAnsi" w:cstheme="majorHAnsi"/>
          <w:b/>
          <w:bCs/>
          <w:sz w:val="24"/>
          <w:szCs w:val="24"/>
          <w:lang w:val="en-GB"/>
        </w:rPr>
      </w:pPr>
      <w:r w:rsidRPr="006E0E1C">
        <w:rPr>
          <w:rFonts w:asciiTheme="majorHAnsi" w:hAnsiTheme="majorHAnsi" w:cstheme="majorHAnsi"/>
          <w:b/>
          <w:bCs/>
          <w:sz w:val="24"/>
          <w:szCs w:val="24"/>
          <w:lang w:val="en-GB"/>
        </w:rPr>
        <w:t xml:space="preserve">All SIG applications must be submitted by email to </w:t>
      </w:r>
      <w:hyperlink r:id="rId13" w:history="1">
        <w:r w:rsidRPr="006E0E1C">
          <w:rPr>
            <w:rStyle w:val="Hyperlink"/>
            <w:rFonts w:asciiTheme="majorHAnsi" w:hAnsiTheme="majorHAnsi" w:cstheme="majorHAnsi"/>
            <w:b/>
            <w:bCs/>
            <w:sz w:val="24"/>
            <w:szCs w:val="24"/>
            <w:lang w:val="en-GB"/>
          </w:rPr>
          <w:t>sigs@esai.ie</w:t>
        </w:r>
      </w:hyperlink>
    </w:p>
    <w:p w14:paraId="7E919CA4" w14:textId="08DBD10E" w:rsidR="00875D00" w:rsidRPr="006E0E1C" w:rsidRDefault="00875D00" w:rsidP="00963023">
      <w:pPr>
        <w:jc w:val="center"/>
        <w:rPr>
          <w:rFonts w:asciiTheme="majorHAnsi" w:hAnsiTheme="majorHAnsi" w:cstheme="majorHAnsi"/>
          <w:b/>
          <w:bCs/>
          <w:sz w:val="24"/>
          <w:szCs w:val="24"/>
          <w:lang w:val="en-GB"/>
        </w:rPr>
      </w:pPr>
      <w:r w:rsidRPr="006E0E1C">
        <w:rPr>
          <w:rFonts w:asciiTheme="majorHAnsi" w:hAnsiTheme="majorHAnsi" w:cstheme="majorHAnsi"/>
          <w:b/>
          <w:bCs/>
          <w:sz w:val="24"/>
          <w:szCs w:val="24"/>
          <w:lang w:val="en-GB"/>
        </w:rPr>
        <w:t>by the closing</w:t>
      </w:r>
      <w:r w:rsidR="00E06197" w:rsidRPr="006E0E1C">
        <w:rPr>
          <w:rFonts w:asciiTheme="majorHAnsi" w:hAnsiTheme="majorHAnsi" w:cstheme="majorHAnsi"/>
          <w:b/>
          <w:bCs/>
          <w:sz w:val="24"/>
          <w:szCs w:val="24"/>
          <w:lang w:val="en-GB"/>
        </w:rPr>
        <w:t xml:space="preserve"> </w:t>
      </w:r>
      <w:r w:rsidR="008211E3" w:rsidRPr="006E0E1C">
        <w:rPr>
          <w:rFonts w:asciiTheme="majorHAnsi" w:hAnsiTheme="majorHAnsi" w:cstheme="majorHAnsi"/>
          <w:b/>
          <w:bCs/>
          <w:sz w:val="24"/>
          <w:szCs w:val="24"/>
          <w:lang w:val="en-GB"/>
        </w:rPr>
        <w:t>of 2</w:t>
      </w:r>
      <w:r w:rsidR="00E06197" w:rsidRPr="006E0E1C">
        <w:rPr>
          <w:rFonts w:asciiTheme="majorHAnsi" w:hAnsiTheme="majorHAnsi" w:cstheme="majorHAnsi"/>
          <w:b/>
          <w:bCs/>
          <w:sz w:val="24"/>
          <w:szCs w:val="24"/>
          <w:lang w:val="en-GB"/>
        </w:rPr>
        <w:t>8</w:t>
      </w:r>
      <w:r w:rsidR="008211E3" w:rsidRPr="006E0E1C">
        <w:rPr>
          <w:rFonts w:asciiTheme="majorHAnsi" w:hAnsiTheme="majorHAnsi" w:cstheme="majorHAnsi"/>
          <w:b/>
          <w:bCs/>
          <w:sz w:val="24"/>
          <w:szCs w:val="24"/>
          <w:lang w:val="en-GB"/>
        </w:rPr>
        <w:t xml:space="preserve"> November 2022 </w:t>
      </w:r>
      <w:r w:rsidR="00963023" w:rsidRPr="006E0E1C">
        <w:rPr>
          <w:rFonts w:asciiTheme="majorHAnsi" w:hAnsiTheme="majorHAnsi" w:cstheme="majorHAnsi"/>
          <w:b/>
          <w:bCs/>
          <w:sz w:val="24"/>
          <w:szCs w:val="24"/>
          <w:lang w:val="en-GB"/>
        </w:rPr>
        <w:t>(</w:t>
      </w:r>
      <w:hyperlink r:id="rId14" w:history="1">
        <w:r w:rsidR="00963023" w:rsidRPr="006E0E1C">
          <w:rPr>
            <w:rStyle w:val="Hyperlink"/>
            <w:rFonts w:asciiTheme="majorHAnsi" w:hAnsiTheme="majorHAnsi" w:cstheme="majorHAnsi"/>
            <w:b/>
            <w:bCs/>
            <w:sz w:val="24"/>
            <w:szCs w:val="24"/>
            <w:lang w:val="en-GB"/>
          </w:rPr>
          <w:t>www.esai.ie</w:t>
        </w:r>
      </w:hyperlink>
      <w:r w:rsidR="00963023" w:rsidRPr="006E0E1C">
        <w:rPr>
          <w:rFonts w:asciiTheme="majorHAnsi" w:hAnsiTheme="majorHAnsi" w:cstheme="majorHAnsi"/>
          <w:b/>
          <w:bCs/>
          <w:sz w:val="24"/>
          <w:szCs w:val="24"/>
          <w:lang w:val="en-GB"/>
        </w:rPr>
        <w:t>)</w:t>
      </w:r>
    </w:p>
    <w:p w14:paraId="51F73866" w14:textId="77777777" w:rsidR="00875D00" w:rsidRPr="006E0E1C" w:rsidRDefault="00875D00" w:rsidP="00875D00">
      <w:pPr>
        <w:rPr>
          <w:rFonts w:asciiTheme="majorHAnsi" w:hAnsiTheme="majorHAnsi" w:cstheme="majorHAnsi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875D00" w:rsidRPr="006E0E1C" w14:paraId="3227C1D5" w14:textId="77777777" w:rsidTr="007F6E9B">
        <w:tc>
          <w:tcPr>
            <w:tcW w:w="9350" w:type="dxa"/>
            <w:gridSpan w:val="2"/>
            <w:shd w:val="clear" w:color="auto" w:fill="D9D9D9" w:themeFill="background1" w:themeFillShade="D9"/>
          </w:tcPr>
          <w:p w14:paraId="03D58A50" w14:textId="20E8C2F3" w:rsidR="00875D00" w:rsidRPr="006E0E1C" w:rsidRDefault="00875D00" w:rsidP="00875D00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6E0E1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  <w:t>SIG Details</w:t>
            </w:r>
          </w:p>
        </w:tc>
      </w:tr>
      <w:tr w:rsidR="00513790" w:rsidRPr="006E0E1C" w14:paraId="3517E60B" w14:textId="77777777" w:rsidTr="00023B21">
        <w:tc>
          <w:tcPr>
            <w:tcW w:w="3114" w:type="dxa"/>
            <w:shd w:val="clear" w:color="auto" w:fill="F2F2F2" w:themeFill="background1" w:themeFillShade="F2"/>
          </w:tcPr>
          <w:p w14:paraId="549FF2D5" w14:textId="2C639B18" w:rsidR="00513790" w:rsidRPr="006E0E1C" w:rsidRDefault="0051379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</w:pPr>
            <w:r w:rsidRPr="006E0E1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  <w:t>Name of Proposed SIG:</w:t>
            </w:r>
          </w:p>
        </w:tc>
        <w:tc>
          <w:tcPr>
            <w:tcW w:w="6236" w:type="dxa"/>
          </w:tcPr>
          <w:p w14:paraId="1733B0F2" w14:textId="77777777" w:rsidR="00513790" w:rsidRPr="006E0E1C" w:rsidRDefault="00513790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513790" w:rsidRPr="006E0E1C" w14:paraId="38793CFB" w14:textId="77777777" w:rsidTr="00023B21">
        <w:tc>
          <w:tcPr>
            <w:tcW w:w="3114" w:type="dxa"/>
            <w:shd w:val="clear" w:color="auto" w:fill="F2F2F2" w:themeFill="background1" w:themeFillShade="F2"/>
          </w:tcPr>
          <w:p w14:paraId="6F714C56" w14:textId="77777777" w:rsidR="00513790" w:rsidRPr="006E0E1C" w:rsidRDefault="0051379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</w:pPr>
            <w:r w:rsidRPr="006E0E1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  <w:t>Purpose of the Group:</w:t>
            </w:r>
          </w:p>
          <w:p w14:paraId="70E0FB53" w14:textId="3F12007E" w:rsidR="00513790" w:rsidRPr="006E0E1C" w:rsidRDefault="0051379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</w:pPr>
            <w:r w:rsidRPr="006E0E1C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  <w:lang w:val="en-GB"/>
              </w:rPr>
              <w:t>How will this group further the interests of an identifiable educational research community (including current and emerging researchers)</w:t>
            </w:r>
            <w:r w:rsidR="005165E8" w:rsidRPr="006E0E1C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? </w:t>
            </w:r>
            <w:r w:rsidRPr="006E0E1C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  <w:lang w:val="en-GB"/>
              </w:rPr>
              <w:t>Please provide a good argument to support the creation of a new SIG, to include the proposed specific focus of the group and its concerns. Include the</w:t>
            </w:r>
            <w:r w:rsidR="00BB501B" w:rsidRPr="006E0E1C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justification of establishing this</w:t>
            </w:r>
            <w:r w:rsidRPr="006E0E1C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new SIG and the background or context for it, as well as its purpose and goals.</w:t>
            </w:r>
          </w:p>
        </w:tc>
        <w:tc>
          <w:tcPr>
            <w:tcW w:w="6236" w:type="dxa"/>
          </w:tcPr>
          <w:p w14:paraId="02169C5D" w14:textId="77777777" w:rsidR="00513790" w:rsidRPr="006E0E1C" w:rsidRDefault="00513790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7F6E9B" w:rsidRPr="006E0E1C" w14:paraId="0D6726BC" w14:textId="77777777" w:rsidTr="007B32F2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1378692A" w14:textId="77777777" w:rsidR="007F6E9B" w:rsidRPr="006E0E1C" w:rsidRDefault="007F6E9B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875D00" w:rsidRPr="006E0E1C" w14:paraId="74FC5661" w14:textId="77777777" w:rsidTr="007F6E9B">
        <w:tc>
          <w:tcPr>
            <w:tcW w:w="9350" w:type="dxa"/>
            <w:gridSpan w:val="2"/>
            <w:shd w:val="clear" w:color="auto" w:fill="D9D9D9" w:themeFill="background1" w:themeFillShade="D9"/>
          </w:tcPr>
          <w:p w14:paraId="1175F31D" w14:textId="65D40D81" w:rsidR="00875D00" w:rsidRPr="006E0E1C" w:rsidRDefault="00875D00" w:rsidP="00875D00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6E0E1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  <w:t>SIG Personnel</w:t>
            </w:r>
          </w:p>
        </w:tc>
      </w:tr>
      <w:tr w:rsidR="00513790" w:rsidRPr="006E0E1C" w14:paraId="63DB2BA7" w14:textId="77777777" w:rsidTr="00023B21">
        <w:tc>
          <w:tcPr>
            <w:tcW w:w="3114" w:type="dxa"/>
            <w:shd w:val="clear" w:color="auto" w:fill="F2F2F2" w:themeFill="background1" w:themeFillShade="F2"/>
          </w:tcPr>
          <w:p w14:paraId="0F8AC5F2" w14:textId="408E1C6C" w:rsidR="00513790" w:rsidRPr="006E0E1C" w:rsidRDefault="0051379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</w:pPr>
            <w:r w:rsidRPr="006E0E1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  <w:t>SIG Convenor:</w:t>
            </w:r>
          </w:p>
        </w:tc>
        <w:tc>
          <w:tcPr>
            <w:tcW w:w="6236" w:type="dxa"/>
          </w:tcPr>
          <w:p w14:paraId="59D88E62" w14:textId="77777777" w:rsidR="00513790" w:rsidRPr="006E0E1C" w:rsidRDefault="00513790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513790" w:rsidRPr="006E0E1C" w14:paraId="47E83419" w14:textId="77777777" w:rsidTr="00023B21">
        <w:tc>
          <w:tcPr>
            <w:tcW w:w="3114" w:type="dxa"/>
            <w:shd w:val="clear" w:color="auto" w:fill="F2F2F2" w:themeFill="background1" w:themeFillShade="F2"/>
          </w:tcPr>
          <w:p w14:paraId="009F7F2B" w14:textId="23BA0B66" w:rsidR="00513790" w:rsidRPr="006E0E1C" w:rsidRDefault="00513790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6E0E1C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Institution:</w:t>
            </w:r>
          </w:p>
        </w:tc>
        <w:tc>
          <w:tcPr>
            <w:tcW w:w="6236" w:type="dxa"/>
          </w:tcPr>
          <w:p w14:paraId="01DE4ACC" w14:textId="77777777" w:rsidR="00513790" w:rsidRPr="006E0E1C" w:rsidRDefault="00513790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513790" w:rsidRPr="006E0E1C" w14:paraId="40C155EB" w14:textId="77777777" w:rsidTr="00023B21">
        <w:tc>
          <w:tcPr>
            <w:tcW w:w="3114" w:type="dxa"/>
            <w:shd w:val="clear" w:color="auto" w:fill="F2F2F2" w:themeFill="background1" w:themeFillShade="F2"/>
          </w:tcPr>
          <w:p w14:paraId="59A57EAB" w14:textId="530D86DC" w:rsidR="00513790" w:rsidRPr="006E0E1C" w:rsidRDefault="00513790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6E0E1C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Postal Address:</w:t>
            </w:r>
          </w:p>
        </w:tc>
        <w:tc>
          <w:tcPr>
            <w:tcW w:w="6236" w:type="dxa"/>
          </w:tcPr>
          <w:p w14:paraId="3CF93DB6" w14:textId="77777777" w:rsidR="00513790" w:rsidRPr="006E0E1C" w:rsidRDefault="00513790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513790" w:rsidRPr="006E0E1C" w14:paraId="048E940B" w14:textId="77777777" w:rsidTr="00023B21">
        <w:tc>
          <w:tcPr>
            <w:tcW w:w="3114" w:type="dxa"/>
            <w:shd w:val="clear" w:color="auto" w:fill="F2F2F2" w:themeFill="background1" w:themeFillShade="F2"/>
          </w:tcPr>
          <w:p w14:paraId="445A3553" w14:textId="313EC23D" w:rsidR="00513790" w:rsidRPr="006E0E1C" w:rsidRDefault="00513790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6E0E1C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Email:</w:t>
            </w:r>
          </w:p>
        </w:tc>
        <w:tc>
          <w:tcPr>
            <w:tcW w:w="6236" w:type="dxa"/>
          </w:tcPr>
          <w:p w14:paraId="53BC9435" w14:textId="77777777" w:rsidR="00513790" w:rsidRPr="006E0E1C" w:rsidRDefault="00513790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513790" w:rsidRPr="006E0E1C" w14:paraId="458BC918" w14:textId="77777777" w:rsidTr="00023B21">
        <w:tc>
          <w:tcPr>
            <w:tcW w:w="3114" w:type="dxa"/>
            <w:shd w:val="clear" w:color="auto" w:fill="F2F2F2" w:themeFill="background1" w:themeFillShade="F2"/>
          </w:tcPr>
          <w:p w14:paraId="034F1D51" w14:textId="675A2661" w:rsidR="00513790" w:rsidRPr="006E0E1C" w:rsidRDefault="00513790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6E0E1C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Phone Number:</w:t>
            </w:r>
          </w:p>
        </w:tc>
        <w:tc>
          <w:tcPr>
            <w:tcW w:w="6236" w:type="dxa"/>
          </w:tcPr>
          <w:p w14:paraId="0D2452DE" w14:textId="77777777" w:rsidR="00513790" w:rsidRPr="006E0E1C" w:rsidRDefault="00513790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513790" w:rsidRPr="006E0E1C" w14:paraId="1E66EEA4" w14:textId="77777777" w:rsidTr="00023B21">
        <w:tc>
          <w:tcPr>
            <w:tcW w:w="3114" w:type="dxa"/>
            <w:shd w:val="clear" w:color="auto" w:fill="F2F2F2" w:themeFill="background1" w:themeFillShade="F2"/>
          </w:tcPr>
          <w:p w14:paraId="2B8F1166" w14:textId="3159DD3A" w:rsidR="00513790" w:rsidRPr="006E0E1C" w:rsidRDefault="00513790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6E0E1C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Confirm Current Membership of ESAI (Y/N)</w:t>
            </w:r>
            <w:r w:rsidR="00BB501B" w:rsidRPr="006E0E1C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:</w:t>
            </w:r>
          </w:p>
        </w:tc>
        <w:tc>
          <w:tcPr>
            <w:tcW w:w="6236" w:type="dxa"/>
          </w:tcPr>
          <w:p w14:paraId="2A9B2F00" w14:textId="77777777" w:rsidR="00513790" w:rsidRPr="006E0E1C" w:rsidRDefault="00513790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7F6E9B" w:rsidRPr="006E0E1C" w14:paraId="02A801E5" w14:textId="77777777" w:rsidTr="004F7B3F">
        <w:tc>
          <w:tcPr>
            <w:tcW w:w="9350" w:type="dxa"/>
            <w:gridSpan w:val="2"/>
          </w:tcPr>
          <w:p w14:paraId="185EA9E2" w14:textId="77777777" w:rsidR="007F6E9B" w:rsidRPr="006E0E1C" w:rsidRDefault="007F6E9B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513790" w:rsidRPr="006E0E1C" w14:paraId="44656EBC" w14:textId="77777777" w:rsidTr="00023B21">
        <w:tc>
          <w:tcPr>
            <w:tcW w:w="3114" w:type="dxa"/>
            <w:shd w:val="clear" w:color="auto" w:fill="F2F2F2" w:themeFill="background1" w:themeFillShade="F2"/>
          </w:tcPr>
          <w:p w14:paraId="3A18121C" w14:textId="1FAC84CC" w:rsidR="00513790" w:rsidRPr="006E0E1C" w:rsidRDefault="0051379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</w:pPr>
            <w:r w:rsidRPr="006E0E1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  <w:t>SIG Secretary/Treasurer:</w:t>
            </w:r>
          </w:p>
        </w:tc>
        <w:tc>
          <w:tcPr>
            <w:tcW w:w="6236" w:type="dxa"/>
          </w:tcPr>
          <w:p w14:paraId="487B7C89" w14:textId="77777777" w:rsidR="00513790" w:rsidRPr="006E0E1C" w:rsidRDefault="00513790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513790" w:rsidRPr="006E0E1C" w14:paraId="09396253" w14:textId="77777777" w:rsidTr="00023B21">
        <w:tc>
          <w:tcPr>
            <w:tcW w:w="3114" w:type="dxa"/>
            <w:shd w:val="clear" w:color="auto" w:fill="F2F2F2" w:themeFill="background1" w:themeFillShade="F2"/>
          </w:tcPr>
          <w:p w14:paraId="42D6F2B1" w14:textId="36DB449C" w:rsidR="00513790" w:rsidRPr="006E0E1C" w:rsidRDefault="00513790" w:rsidP="00513790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6E0E1C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Institution:</w:t>
            </w:r>
          </w:p>
        </w:tc>
        <w:tc>
          <w:tcPr>
            <w:tcW w:w="6236" w:type="dxa"/>
          </w:tcPr>
          <w:p w14:paraId="4B294498" w14:textId="77777777" w:rsidR="00513790" w:rsidRPr="006E0E1C" w:rsidRDefault="00513790" w:rsidP="00513790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513790" w:rsidRPr="006E0E1C" w14:paraId="3713F21D" w14:textId="77777777" w:rsidTr="00023B21">
        <w:tc>
          <w:tcPr>
            <w:tcW w:w="3114" w:type="dxa"/>
            <w:shd w:val="clear" w:color="auto" w:fill="F2F2F2" w:themeFill="background1" w:themeFillShade="F2"/>
          </w:tcPr>
          <w:p w14:paraId="3633168E" w14:textId="14E3F5B5" w:rsidR="00513790" w:rsidRPr="006E0E1C" w:rsidRDefault="00513790" w:rsidP="00513790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6E0E1C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Postal Address:</w:t>
            </w:r>
          </w:p>
        </w:tc>
        <w:tc>
          <w:tcPr>
            <w:tcW w:w="6236" w:type="dxa"/>
          </w:tcPr>
          <w:p w14:paraId="60F52186" w14:textId="77777777" w:rsidR="00513790" w:rsidRPr="006E0E1C" w:rsidRDefault="00513790" w:rsidP="00513790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513790" w:rsidRPr="006E0E1C" w14:paraId="384FC1E7" w14:textId="77777777" w:rsidTr="00023B21">
        <w:tc>
          <w:tcPr>
            <w:tcW w:w="3114" w:type="dxa"/>
            <w:shd w:val="clear" w:color="auto" w:fill="F2F2F2" w:themeFill="background1" w:themeFillShade="F2"/>
          </w:tcPr>
          <w:p w14:paraId="766B4F0A" w14:textId="0855DCDA" w:rsidR="00513790" w:rsidRPr="006E0E1C" w:rsidRDefault="00513790" w:rsidP="00513790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6E0E1C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Email:</w:t>
            </w:r>
          </w:p>
        </w:tc>
        <w:tc>
          <w:tcPr>
            <w:tcW w:w="6236" w:type="dxa"/>
          </w:tcPr>
          <w:p w14:paraId="0DC421C2" w14:textId="77777777" w:rsidR="00513790" w:rsidRPr="006E0E1C" w:rsidRDefault="00513790" w:rsidP="00513790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513790" w:rsidRPr="006E0E1C" w14:paraId="129EF835" w14:textId="77777777" w:rsidTr="00023B21">
        <w:tc>
          <w:tcPr>
            <w:tcW w:w="3114" w:type="dxa"/>
            <w:shd w:val="clear" w:color="auto" w:fill="F2F2F2" w:themeFill="background1" w:themeFillShade="F2"/>
          </w:tcPr>
          <w:p w14:paraId="30FA4787" w14:textId="61063E3B" w:rsidR="00513790" w:rsidRPr="006E0E1C" w:rsidRDefault="00513790" w:rsidP="00513790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6E0E1C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Phone Number:</w:t>
            </w:r>
          </w:p>
        </w:tc>
        <w:tc>
          <w:tcPr>
            <w:tcW w:w="6236" w:type="dxa"/>
          </w:tcPr>
          <w:p w14:paraId="0C96DCBD" w14:textId="77777777" w:rsidR="00513790" w:rsidRPr="006E0E1C" w:rsidRDefault="00513790" w:rsidP="00513790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513790" w:rsidRPr="006E0E1C" w14:paraId="1005D29D" w14:textId="77777777" w:rsidTr="00023B21">
        <w:tc>
          <w:tcPr>
            <w:tcW w:w="3114" w:type="dxa"/>
            <w:shd w:val="clear" w:color="auto" w:fill="F2F2F2" w:themeFill="background1" w:themeFillShade="F2"/>
          </w:tcPr>
          <w:p w14:paraId="2271AEDC" w14:textId="0606EF75" w:rsidR="00513790" w:rsidRPr="006E0E1C" w:rsidRDefault="00513790" w:rsidP="00513790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6E0E1C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lastRenderedPageBreak/>
              <w:t>Confirm Current Membership of ESAI (Y/N)</w:t>
            </w:r>
            <w:r w:rsidR="00BB501B" w:rsidRPr="006E0E1C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:</w:t>
            </w:r>
          </w:p>
        </w:tc>
        <w:tc>
          <w:tcPr>
            <w:tcW w:w="6236" w:type="dxa"/>
          </w:tcPr>
          <w:p w14:paraId="7E4DF6E6" w14:textId="77777777" w:rsidR="00513790" w:rsidRPr="006E0E1C" w:rsidRDefault="00513790" w:rsidP="00513790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513790" w:rsidRPr="006E0E1C" w14:paraId="08A25718" w14:textId="77777777" w:rsidTr="00023B21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5EA55B09" w14:textId="24234086" w:rsidR="00513790" w:rsidRPr="006E0E1C" w:rsidRDefault="00513790" w:rsidP="00513790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513790" w:rsidRPr="006E0E1C" w14:paraId="166A7025" w14:textId="77777777" w:rsidTr="00023B21">
        <w:tc>
          <w:tcPr>
            <w:tcW w:w="9350" w:type="dxa"/>
            <w:gridSpan w:val="2"/>
            <w:shd w:val="clear" w:color="auto" w:fill="F2F2F2" w:themeFill="background1" w:themeFillShade="F2"/>
          </w:tcPr>
          <w:p w14:paraId="5E3FD96F" w14:textId="77777777" w:rsidR="00875D00" w:rsidRPr="006E0E1C" w:rsidRDefault="00875D00" w:rsidP="00875D0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</w:pPr>
            <w:r w:rsidRPr="006E0E1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  <w:t xml:space="preserve">Initial SIG Members </w:t>
            </w:r>
          </w:p>
          <w:p w14:paraId="051F2210" w14:textId="6ED5A901" w:rsidR="00513790" w:rsidRPr="006E0E1C" w:rsidRDefault="00513790" w:rsidP="00BB501B">
            <w:pPr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</w:pPr>
            <w:r w:rsidRPr="006E0E1C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 xml:space="preserve">Include the </w:t>
            </w:r>
            <w:r w:rsidRPr="006E0E1C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names and email address</w:t>
            </w:r>
            <w:r w:rsidRPr="006E0E1C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 xml:space="preserve"> of </w:t>
            </w:r>
            <w:r w:rsidR="005165E8" w:rsidRPr="006E0E1C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 xml:space="preserve">at least </w:t>
            </w:r>
            <w:r w:rsidR="00B17179" w:rsidRPr="006E0E1C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3</w:t>
            </w:r>
            <w:r w:rsidR="00C1367B" w:rsidRPr="006E0E1C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 xml:space="preserve"> additional</w:t>
            </w:r>
            <w:r w:rsidRPr="006E0E1C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 xml:space="preserve"> </w:t>
            </w:r>
            <w:r w:rsidRPr="006E0E1C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ESAI members</w:t>
            </w:r>
            <w:r w:rsidRPr="006E0E1C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 xml:space="preserve"> who have agreed to support the creation of the new SIG and will join if the SIG is established. The SIG sub-committee of ESAI reserves the right to contact </w:t>
            </w:r>
            <w:r w:rsidR="00BB501B" w:rsidRPr="006E0E1C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>those named here</w:t>
            </w:r>
            <w:r w:rsidRPr="006E0E1C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 xml:space="preserve"> to confirm their assent. Preference will be given to </w:t>
            </w:r>
            <w:r w:rsidR="00804E4F" w:rsidRPr="006E0E1C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 xml:space="preserve">SIG proposals that illustrate an initial </w:t>
            </w:r>
            <w:r w:rsidR="005165E8" w:rsidRPr="006E0E1C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 xml:space="preserve">SIG </w:t>
            </w:r>
            <w:r w:rsidRPr="006E0E1C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>membership ba</w:t>
            </w:r>
            <w:r w:rsidR="00141C07" w:rsidRPr="006E0E1C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>se across multiple institutions/</w:t>
            </w:r>
            <w:r w:rsidRPr="006E0E1C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>geographical areas</w:t>
            </w:r>
            <w:r w:rsidR="00141C07" w:rsidRPr="006E0E1C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>/</w:t>
            </w:r>
            <w:r w:rsidRPr="006E0E1C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>etc.</w:t>
            </w:r>
            <w:r w:rsidR="005165E8" w:rsidRPr="006E0E1C">
              <w:rPr>
                <w:rFonts w:asciiTheme="majorHAnsi" w:hAnsiTheme="majorHAnsi" w:cstheme="majorHAnsi"/>
                <w:bCs/>
                <w:sz w:val="24"/>
                <w:szCs w:val="24"/>
                <w:lang w:val="en-GB"/>
              </w:rPr>
              <w:t xml:space="preserve"> Please add additional rows below as required. </w:t>
            </w:r>
          </w:p>
        </w:tc>
      </w:tr>
      <w:tr w:rsidR="00513790" w:rsidRPr="006E0E1C" w14:paraId="10BA560B" w14:textId="77777777" w:rsidTr="00023B21">
        <w:tc>
          <w:tcPr>
            <w:tcW w:w="3114" w:type="dxa"/>
            <w:shd w:val="clear" w:color="auto" w:fill="F2F2F2" w:themeFill="background1" w:themeFillShade="F2"/>
          </w:tcPr>
          <w:p w14:paraId="4D6900EA" w14:textId="77777777" w:rsidR="00513790" w:rsidRPr="006E0E1C" w:rsidRDefault="00513790" w:rsidP="00513790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6E0E1C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Member #1:</w:t>
            </w:r>
          </w:p>
          <w:p w14:paraId="49354F6D" w14:textId="3CFCA1C0" w:rsidR="005B6688" w:rsidRPr="006E0E1C" w:rsidRDefault="005B6688" w:rsidP="00513790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6E0E1C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Institution/geographical area</w:t>
            </w:r>
          </w:p>
        </w:tc>
        <w:tc>
          <w:tcPr>
            <w:tcW w:w="6236" w:type="dxa"/>
          </w:tcPr>
          <w:p w14:paraId="1D34E177" w14:textId="77777777" w:rsidR="00513790" w:rsidRPr="006E0E1C" w:rsidRDefault="00513790" w:rsidP="00513790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513790" w:rsidRPr="006E0E1C" w14:paraId="667C63DC" w14:textId="77777777" w:rsidTr="00023B21">
        <w:tc>
          <w:tcPr>
            <w:tcW w:w="3114" w:type="dxa"/>
            <w:shd w:val="clear" w:color="auto" w:fill="F2F2F2" w:themeFill="background1" w:themeFillShade="F2"/>
          </w:tcPr>
          <w:p w14:paraId="0BABA7E1" w14:textId="77777777" w:rsidR="00513790" w:rsidRPr="006E0E1C" w:rsidRDefault="00513790" w:rsidP="00513790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6E0E1C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Member #</w:t>
            </w:r>
            <w:r w:rsidR="00875D00" w:rsidRPr="006E0E1C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2</w:t>
            </w:r>
            <w:r w:rsidRPr="006E0E1C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:</w:t>
            </w:r>
          </w:p>
          <w:p w14:paraId="3046F142" w14:textId="53541FA7" w:rsidR="005B6688" w:rsidRPr="006E0E1C" w:rsidRDefault="005B6688" w:rsidP="00513790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6E0E1C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Institution/geographical area</w:t>
            </w:r>
          </w:p>
        </w:tc>
        <w:tc>
          <w:tcPr>
            <w:tcW w:w="6236" w:type="dxa"/>
          </w:tcPr>
          <w:p w14:paraId="2CA23949" w14:textId="77777777" w:rsidR="00513790" w:rsidRPr="006E0E1C" w:rsidRDefault="00513790" w:rsidP="00513790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513790" w:rsidRPr="006E0E1C" w14:paraId="723BE4D9" w14:textId="77777777" w:rsidTr="00023B21">
        <w:tc>
          <w:tcPr>
            <w:tcW w:w="3114" w:type="dxa"/>
            <w:shd w:val="clear" w:color="auto" w:fill="F2F2F2" w:themeFill="background1" w:themeFillShade="F2"/>
          </w:tcPr>
          <w:p w14:paraId="43F1B748" w14:textId="77777777" w:rsidR="00513790" w:rsidRPr="006E0E1C" w:rsidRDefault="00513790" w:rsidP="00513790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6E0E1C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Member #</w:t>
            </w:r>
            <w:r w:rsidR="00875D00" w:rsidRPr="006E0E1C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3</w:t>
            </w:r>
            <w:r w:rsidRPr="006E0E1C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:</w:t>
            </w:r>
          </w:p>
          <w:p w14:paraId="4BC9296F" w14:textId="2B111C39" w:rsidR="005B6688" w:rsidRPr="006E0E1C" w:rsidRDefault="005B6688" w:rsidP="00513790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6E0E1C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Institution/geographical area</w:t>
            </w:r>
          </w:p>
        </w:tc>
        <w:tc>
          <w:tcPr>
            <w:tcW w:w="6236" w:type="dxa"/>
          </w:tcPr>
          <w:p w14:paraId="7F476D5F" w14:textId="77777777" w:rsidR="00513790" w:rsidRPr="006E0E1C" w:rsidRDefault="00513790" w:rsidP="00513790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513790" w:rsidRPr="006E0E1C" w14:paraId="61F98FFC" w14:textId="77777777" w:rsidTr="00023B21">
        <w:tc>
          <w:tcPr>
            <w:tcW w:w="3114" w:type="dxa"/>
            <w:shd w:val="clear" w:color="auto" w:fill="F2F2F2" w:themeFill="background1" w:themeFillShade="F2"/>
          </w:tcPr>
          <w:p w14:paraId="12A4F2F9" w14:textId="2D54B8E4" w:rsidR="00513790" w:rsidRPr="006E0E1C" w:rsidRDefault="00513790" w:rsidP="00513790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6236" w:type="dxa"/>
          </w:tcPr>
          <w:p w14:paraId="5D09F49A" w14:textId="77777777" w:rsidR="00513790" w:rsidRPr="006E0E1C" w:rsidRDefault="00513790" w:rsidP="00513790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7F6E9B" w:rsidRPr="006E0E1C" w14:paraId="4B4FCC09" w14:textId="77777777" w:rsidTr="005A0833">
        <w:tc>
          <w:tcPr>
            <w:tcW w:w="9350" w:type="dxa"/>
            <w:gridSpan w:val="2"/>
          </w:tcPr>
          <w:p w14:paraId="38F287C8" w14:textId="77777777" w:rsidR="007F6E9B" w:rsidRPr="006E0E1C" w:rsidRDefault="007F6E9B" w:rsidP="00513790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875D00" w:rsidRPr="006E0E1C" w14:paraId="449C983E" w14:textId="77777777" w:rsidTr="007F6E9B">
        <w:tc>
          <w:tcPr>
            <w:tcW w:w="9350" w:type="dxa"/>
            <w:gridSpan w:val="2"/>
            <w:shd w:val="clear" w:color="auto" w:fill="D9D9D9" w:themeFill="background1" w:themeFillShade="D9"/>
          </w:tcPr>
          <w:p w14:paraId="34AF4FFE" w14:textId="619997AF" w:rsidR="00875D00" w:rsidRPr="006E0E1C" w:rsidRDefault="00875D00" w:rsidP="00875D00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</w:pPr>
            <w:r w:rsidRPr="006E0E1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  <w:t>SIG Operating Plan</w:t>
            </w:r>
          </w:p>
        </w:tc>
      </w:tr>
      <w:tr w:rsidR="00875D00" w:rsidRPr="006E0E1C" w14:paraId="1CE71474" w14:textId="77777777" w:rsidTr="00023B21">
        <w:tc>
          <w:tcPr>
            <w:tcW w:w="3114" w:type="dxa"/>
            <w:shd w:val="clear" w:color="auto" w:fill="F2F2F2" w:themeFill="background1" w:themeFillShade="F2"/>
          </w:tcPr>
          <w:p w14:paraId="6E1EACBA" w14:textId="77777777" w:rsidR="00875D00" w:rsidRPr="006E0E1C" w:rsidRDefault="00875D00" w:rsidP="00875D00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6E0E1C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Please outline your plan for operating the SIG. This should include information on: </w:t>
            </w:r>
          </w:p>
          <w:p w14:paraId="29D55DF2" w14:textId="585177FC" w:rsidR="00875D00" w:rsidRPr="006E0E1C" w:rsidRDefault="00875D00" w:rsidP="00686088">
            <w:pPr>
              <w:pStyle w:val="ListParagraph"/>
              <w:numPr>
                <w:ilvl w:val="0"/>
                <w:numId w:val="18"/>
              </w:numPr>
              <w:ind w:left="171" w:hanging="142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6E0E1C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  <w:lang w:val="en-GB"/>
              </w:rPr>
              <w:t>the activities it proposes and the suggested timeline for implementation</w:t>
            </w:r>
          </w:p>
          <w:p w14:paraId="7981E8D9" w14:textId="66F501E2" w:rsidR="00875D00" w:rsidRPr="006E0E1C" w:rsidRDefault="00875D00" w:rsidP="00686088">
            <w:pPr>
              <w:pStyle w:val="ListParagraph"/>
              <w:numPr>
                <w:ilvl w:val="0"/>
                <w:numId w:val="18"/>
              </w:numPr>
              <w:ind w:left="171" w:hanging="142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6E0E1C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  <w:lang w:val="en-GB"/>
              </w:rPr>
              <w:t>how it will communicate with its members and potential members</w:t>
            </w:r>
          </w:p>
          <w:p w14:paraId="07CEC82B" w14:textId="4300C15C" w:rsidR="00875D00" w:rsidRPr="006E0E1C" w:rsidRDefault="00875D00" w:rsidP="00686088">
            <w:pPr>
              <w:pStyle w:val="ListParagraph"/>
              <w:numPr>
                <w:ilvl w:val="0"/>
                <w:numId w:val="18"/>
              </w:numPr>
              <w:ind w:left="171" w:hanging="142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6E0E1C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  <w:lang w:val="en-GB"/>
              </w:rPr>
              <w:t>what the expected</w:t>
            </w:r>
            <w:r w:rsidR="00141C07" w:rsidRPr="006E0E1C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6E0E1C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  <w:lang w:val="en-GB"/>
              </w:rPr>
              <w:t>numbers of members will be</w:t>
            </w:r>
          </w:p>
          <w:p w14:paraId="4B6F0ACA" w14:textId="40EB24A9" w:rsidR="00875D00" w:rsidRPr="006E0E1C" w:rsidRDefault="00BB501B" w:rsidP="00686088">
            <w:pPr>
              <w:pStyle w:val="ListParagraph"/>
              <w:numPr>
                <w:ilvl w:val="0"/>
                <w:numId w:val="18"/>
              </w:numPr>
              <w:ind w:left="171" w:hanging="142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6E0E1C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  <w:lang w:val="en-GB"/>
              </w:rPr>
              <w:t>how the SIG will meet and co</w:t>
            </w:r>
            <w:r w:rsidR="00875D00" w:rsidRPr="006E0E1C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  <w:lang w:val="en-GB"/>
              </w:rPr>
              <w:t>ordinate its activities</w:t>
            </w:r>
          </w:p>
          <w:p w14:paraId="5F525D54" w14:textId="3EFBF334" w:rsidR="00AA4E34" w:rsidRPr="006E0E1C" w:rsidRDefault="00AA4E34" w:rsidP="00686088">
            <w:pPr>
              <w:pStyle w:val="ListParagraph"/>
              <w:numPr>
                <w:ilvl w:val="0"/>
                <w:numId w:val="18"/>
              </w:numPr>
              <w:ind w:left="171" w:hanging="142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6E0E1C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how the SIG will contribute to the growth and promotion of ESAI</w:t>
            </w:r>
          </w:p>
          <w:p w14:paraId="3A7F7E8F" w14:textId="299CA96F" w:rsidR="00875D00" w:rsidRPr="006E0E1C" w:rsidRDefault="00875D00" w:rsidP="00686088">
            <w:pPr>
              <w:pStyle w:val="ListParagraph"/>
              <w:numPr>
                <w:ilvl w:val="0"/>
                <w:numId w:val="18"/>
              </w:numPr>
              <w:ind w:left="171" w:hanging="142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6E0E1C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  <w:lang w:val="en-GB"/>
              </w:rPr>
              <w:t>a brief outline of how the SIG plans to utilise the funding</w:t>
            </w:r>
          </w:p>
        </w:tc>
        <w:tc>
          <w:tcPr>
            <w:tcW w:w="6236" w:type="dxa"/>
          </w:tcPr>
          <w:p w14:paraId="298CF07C" w14:textId="77777777" w:rsidR="00875D00" w:rsidRPr="006E0E1C" w:rsidRDefault="00875D00" w:rsidP="00513790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  <w:p w14:paraId="588D6CC3" w14:textId="77777777" w:rsidR="00FA6BA5" w:rsidRPr="006E0E1C" w:rsidRDefault="00FA6BA5" w:rsidP="00513790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  <w:p w14:paraId="3E0EE1CB" w14:textId="77777777" w:rsidR="00FA6BA5" w:rsidRPr="006E0E1C" w:rsidRDefault="00FA6BA5" w:rsidP="00513790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  <w:p w14:paraId="7BBF7C55" w14:textId="77777777" w:rsidR="00FA6BA5" w:rsidRPr="006E0E1C" w:rsidRDefault="00FA6BA5" w:rsidP="00513790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  <w:p w14:paraId="50594804" w14:textId="77777777" w:rsidR="00FA6BA5" w:rsidRPr="006E0E1C" w:rsidRDefault="00FA6BA5" w:rsidP="00513790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  <w:p w14:paraId="2562A886" w14:textId="77777777" w:rsidR="00FA6BA5" w:rsidRPr="006E0E1C" w:rsidRDefault="00FA6BA5" w:rsidP="00513790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  <w:p w14:paraId="60BE2B70" w14:textId="77777777" w:rsidR="00FA6BA5" w:rsidRPr="006E0E1C" w:rsidRDefault="00FA6BA5" w:rsidP="00513790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  <w:p w14:paraId="4BEB5F1C" w14:textId="77777777" w:rsidR="00FA6BA5" w:rsidRPr="006E0E1C" w:rsidRDefault="00FA6BA5" w:rsidP="00513790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  <w:p w14:paraId="3AFFABDD" w14:textId="77777777" w:rsidR="00FA6BA5" w:rsidRPr="006E0E1C" w:rsidRDefault="00FA6BA5" w:rsidP="00513790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  <w:p w14:paraId="772C314F" w14:textId="77777777" w:rsidR="00FA6BA5" w:rsidRPr="006E0E1C" w:rsidRDefault="00FA6BA5" w:rsidP="00513790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  <w:p w14:paraId="64EC9A3F" w14:textId="77777777" w:rsidR="00FA6BA5" w:rsidRPr="006E0E1C" w:rsidRDefault="00FA6BA5" w:rsidP="00513790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  <w:p w14:paraId="48270B3E" w14:textId="07ECBB3C" w:rsidR="003A2A88" w:rsidRPr="006E0E1C" w:rsidRDefault="003A2A88" w:rsidP="00513790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7F6E9B" w:rsidRPr="006E0E1C" w14:paraId="3C07FBB9" w14:textId="77777777" w:rsidTr="00F752F9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635B2E31" w14:textId="77777777" w:rsidR="007F6E9B" w:rsidRPr="006E0E1C" w:rsidRDefault="007F6E9B" w:rsidP="00513790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875D00" w:rsidRPr="006E0E1C" w14:paraId="7205EA2F" w14:textId="77777777" w:rsidTr="007F6E9B">
        <w:tc>
          <w:tcPr>
            <w:tcW w:w="9350" w:type="dxa"/>
            <w:gridSpan w:val="2"/>
            <w:shd w:val="clear" w:color="auto" w:fill="D9D9D9" w:themeFill="background1" w:themeFillShade="D9"/>
          </w:tcPr>
          <w:p w14:paraId="2148698C" w14:textId="737DCAFE" w:rsidR="00875D00" w:rsidRPr="006E0E1C" w:rsidRDefault="007F6E9B" w:rsidP="007F6E9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6E0E1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  <w:t xml:space="preserve">SIG </w:t>
            </w:r>
            <w:r w:rsidR="00875D00" w:rsidRPr="006E0E1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  <w:t>Application Submission</w:t>
            </w:r>
          </w:p>
        </w:tc>
      </w:tr>
      <w:tr w:rsidR="00875D00" w:rsidRPr="006E0E1C" w14:paraId="67A51870" w14:textId="77777777" w:rsidTr="00023B21">
        <w:tc>
          <w:tcPr>
            <w:tcW w:w="3114" w:type="dxa"/>
            <w:shd w:val="clear" w:color="auto" w:fill="F2F2F2" w:themeFill="background1" w:themeFillShade="F2"/>
          </w:tcPr>
          <w:p w14:paraId="594AE69E" w14:textId="26444F39" w:rsidR="00875D00" w:rsidRPr="006E0E1C" w:rsidRDefault="00875D00" w:rsidP="00875D00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6E0E1C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Submitted by:</w:t>
            </w:r>
          </w:p>
        </w:tc>
        <w:tc>
          <w:tcPr>
            <w:tcW w:w="6236" w:type="dxa"/>
          </w:tcPr>
          <w:p w14:paraId="297E26D9" w14:textId="77777777" w:rsidR="00875D00" w:rsidRPr="006E0E1C" w:rsidRDefault="00875D00" w:rsidP="00513790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875D00" w:rsidRPr="006E0E1C" w14:paraId="2D3234B1" w14:textId="77777777" w:rsidTr="00023B21">
        <w:tc>
          <w:tcPr>
            <w:tcW w:w="3114" w:type="dxa"/>
            <w:shd w:val="clear" w:color="auto" w:fill="F2F2F2" w:themeFill="background1" w:themeFillShade="F2"/>
          </w:tcPr>
          <w:p w14:paraId="0ACFD022" w14:textId="7672E593" w:rsidR="00875D00" w:rsidRPr="006E0E1C" w:rsidRDefault="00875D00" w:rsidP="00875D00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6E0E1C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lastRenderedPageBreak/>
              <w:t>Email Address:</w:t>
            </w:r>
          </w:p>
        </w:tc>
        <w:tc>
          <w:tcPr>
            <w:tcW w:w="6236" w:type="dxa"/>
          </w:tcPr>
          <w:p w14:paraId="61705322" w14:textId="77777777" w:rsidR="00875D00" w:rsidRPr="006E0E1C" w:rsidRDefault="00875D00" w:rsidP="00513790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875D00" w:rsidRPr="006E0E1C" w14:paraId="634DF7CF" w14:textId="77777777" w:rsidTr="00023B21">
        <w:tc>
          <w:tcPr>
            <w:tcW w:w="3114" w:type="dxa"/>
            <w:shd w:val="clear" w:color="auto" w:fill="F2F2F2" w:themeFill="background1" w:themeFillShade="F2"/>
          </w:tcPr>
          <w:p w14:paraId="012E9E3C" w14:textId="54172C89" w:rsidR="00875D00" w:rsidRPr="006E0E1C" w:rsidRDefault="00875D00" w:rsidP="00875D00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6E0E1C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Date:</w:t>
            </w:r>
          </w:p>
        </w:tc>
        <w:tc>
          <w:tcPr>
            <w:tcW w:w="6236" w:type="dxa"/>
          </w:tcPr>
          <w:p w14:paraId="74790F54" w14:textId="77777777" w:rsidR="00875D00" w:rsidRPr="006E0E1C" w:rsidRDefault="00875D00" w:rsidP="00513790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</w:tbl>
    <w:p w14:paraId="294B10FD" w14:textId="2838857E" w:rsidR="00ED55AA" w:rsidRPr="006E0E1C" w:rsidRDefault="00CF7346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6E0E1C">
        <w:rPr>
          <w:rFonts w:asciiTheme="majorHAnsi" w:hAnsiTheme="majorHAnsi" w:cstheme="majorHAnsi"/>
          <w:sz w:val="24"/>
          <w:szCs w:val="24"/>
          <w:lang w:val="en-GB"/>
        </w:rPr>
        <w:tab/>
      </w:r>
      <w:r w:rsidRPr="006E0E1C">
        <w:rPr>
          <w:rFonts w:asciiTheme="majorHAnsi" w:hAnsiTheme="majorHAnsi" w:cstheme="majorHAnsi"/>
          <w:sz w:val="24"/>
          <w:szCs w:val="24"/>
          <w:lang w:val="en-GB"/>
        </w:rPr>
        <w:tab/>
      </w:r>
      <w:r w:rsidRPr="006E0E1C">
        <w:rPr>
          <w:rFonts w:asciiTheme="majorHAnsi" w:hAnsiTheme="majorHAnsi" w:cstheme="majorHAnsi"/>
          <w:sz w:val="24"/>
          <w:szCs w:val="24"/>
          <w:lang w:val="en-GB"/>
        </w:rPr>
        <w:tab/>
      </w:r>
    </w:p>
    <w:p w14:paraId="0000003A" w14:textId="242E270D" w:rsidR="009335D4" w:rsidRPr="006E0E1C" w:rsidRDefault="00720238" w:rsidP="007F6E9B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6E0E1C">
        <w:rPr>
          <w:rFonts w:asciiTheme="majorHAnsi" w:hAnsiTheme="majorHAnsi" w:cstheme="majorHAnsi"/>
          <w:sz w:val="24"/>
          <w:szCs w:val="24"/>
          <w:lang w:val="en-GB"/>
        </w:rPr>
        <w:tab/>
      </w:r>
    </w:p>
    <w:p w14:paraId="0000003B" w14:textId="77777777" w:rsidR="009335D4" w:rsidRPr="006E0E1C" w:rsidRDefault="00720238" w:rsidP="00ED55AA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6E0E1C">
        <w:rPr>
          <w:rFonts w:asciiTheme="majorHAnsi" w:hAnsiTheme="majorHAnsi" w:cstheme="majorHAnsi"/>
          <w:sz w:val="24"/>
          <w:szCs w:val="24"/>
          <w:lang w:val="en-GB"/>
        </w:rPr>
        <w:tab/>
      </w:r>
      <w:r w:rsidRPr="006E0E1C">
        <w:rPr>
          <w:rFonts w:asciiTheme="majorHAnsi" w:hAnsiTheme="majorHAnsi" w:cstheme="majorHAnsi"/>
          <w:sz w:val="24"/>
          <w:szCs w:val="24"/>
          <w:lang w:val="en-GB"/>
        </w:rPr>
        <w:tab/>
      </w:r>
    </w:p>
    <w:p w14:paraId="0000003D" w14:textId="3FD785F6" w:rsidR="009335D4" w:rsidRPr="006E0E1C" w:rsidRDefault="00720238" w:rsidP="00ED55AA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6E0E1C">
        <w:rPr>
          <w:rFonts w:asciiTheme="majorHAnsi" w:hAnsiTheme="majorHAnsi" w:cstheme="majorHAnsi"/>
          <w:sz w:val="24"/>
          <w:szCs w:val="24"/>
          <w:lang w:val="en-GB"/>
        </w:rPr>
        <w:tab/>
      </w:r>
      <w:r w:rsidRPr="006E0E1C">
        <w:rPr>
          <w:rFonts w:asciiTheme="majorHAnsi" w:hAnsiTheme="majorHAnsi" w:cstheme="majorHAnsi"/>
          <w:sz w:val="24"/>
          <w:szCs w:val="24"/>
          <w:lang w:val="en-GB"/>
        </w:rPr>
        <w:tab/>
      </w:r>
      <w:r w:rsidRPr="006E0E1C">
        <w:rPr>
          <w:rFonts w:asciiTheme="majorHAnsi" w:hAnsiTheme="majorHAnsi" w:cstheme="majorHAnsi"/>
          <w:sz w:val="24"/>
          <w:szCs w:val="24"/>
          <w:lang w:val="en-GB"/>
        </w:rPr>
        <w:tab/>
      </w:r>
      <w:r w:rsidRPr="006E0E1C">
        <w:rPr>
          <w:rFonts w:asciiTheme="majorHAnsi" w:hAnsiTheme="majorHAnsi" w:cstheme="majorHAnsi"/>
          <w:sz w:val="24"/>
          <w:szCs w:val="24"/>
          <w:lang w:val="en-GB"/>
        </w:rPr>
        <w:tab/>
      </w:r>
      <w:r w:rsidRPr="006E0E1C">
        <w:rPr>
          <w:rFonts w:asciiTheme="majorHAnsi" w:hAnsiTheme="majorHAnsi" w:cstheme="majorHAnsi"/>
          <w:sz w:val="24"/>
          <w:szCs w:val="24"/>
          <w:lang w:val="en-GB"/>
        </w:rPr>
        <w:tab/>
      </w:r>
      <w:r w:rsidRPr="006E0E1C">
        <w:rPr>
          <w:rFonts w:asciiTheme="majorHAnsi" w:hAnsiTheme="majorHAnsi" w:cstheme="majorHAnsi"/>
          <w:sz w:val="24"/>
          <w:szCs w:val="24"/>
          <w:lang w:val="en-GB"/>
        </w:rPr>
        <w:tab/>
      </w:r>
      <w:r w:rsidRPr="006E0E1C">
        <w:rPr>
          <w:rFonts w:asciiTheme="majorHAnsi" w:hAnsiTheme="majorHAnsi" w:cstheme="majorHAnsi"/>
          <w:sz w:val="24"/>
          <w:szCs w:val="24"/>
          <w:lang w:val="en-GB"/>
        </w:rPr>
        <w:tab/>
      </w:r>
    </w:p>
    <w:p w14:paraId="00000042" w14:textId="77777777" w:rsidR="009335D4" w:rsidRPr="006E0E1C" w:rsidRDefault="00720238" w:rsidP="00ED55AA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6E0E1C">
        <w:rPr>
          <w:rFonts w:asciiTheme="majorHAnsi" w:hAnsiTheme="majorHAnsi" w:cstheme="majorHAnsi"/>
          <w:sz w:val="24"/>
          <w:szCs w:val="24"/>
          <w:lang w:val="en-GB"/>
        </w:rPr>
        <w:tab/>
      </w:r>
      <w:r w:rsidRPr="006E0E1C">
        <w:rPr>
          <w:rFonts w:asciiTheme="majorHAnsi" w:hAnsiTheme="majorHAnsi" w:cstheme="majorHAnsi"/>
          <w:sz w:val="24"/>
          <w:szCs w:val="24"/>
          <w:lang w:val="en-GB"/>
        </w:rPr>
        <w:tab/>
      </w:r>
      <w:r w:rsidRPr="006E0E1C">
        <w:rPr>
          <w:rFonts w:asciiTheme="majorHAnsi" w:hAnsiTheme="majorHAnsi" w:cstheme="majorHAnsi"/>
          <w:sz w:val="24"/>
          <w:szCs w:val="24"/>
          <w:lang w:val="en-GB"/>
        </w:rPr>
        <w:tab/>
      </w:r>
      <w:r w:rsidRPr="006E0E1C">
        <w:rPr>
          <w:rFonts w:asciiTheme="majorHAnsi" w:hAnsiTheme="majorHAnsi" w:cstheme="majorHAnsi"/>
          <w:sz w:val="24"/>
          <w:szCs w:val="24"/>
          <w:lang w:val="en-GB"/>
        </w:rPr>
        <w:tab/>
      </w:r>
      <w:r w:rsidRPr="006E0E1C">
        <w:rPr>
          <w:rFonts w:asciiTheme="majorHAnsi" w:hAnsiTheme="majorHAnsi" w:cstheme="majorHAnsi"/>
          <w:sz w:val="24"/>
          <w:szCs w:val="24"/>
          <w:lang w:val="en-GB"/>
        </w:rPr>
        <w:tab/>
      </w:r>
    </w:p>
    <w:p w14:paraId="00000047" w14:textId="6C316F51" w:rsidR="009335D4" w:rsidRPr="006E0E1C" w:rsidRDefault="00720238" w:rsidP="006036F1">
      <w:pPr>
        <w:rPr>
          <w:rFonts w:asciiTheme="majorHAnsi" w:eastAsia="Calibri" w:hAnsiTheme="majorHAnsi" w:cstheme="majorHAnsi"/>
          <w:color w:val="FF00FF"/>
          <w:sz w:val="24"/>
          <w:szCs w:val="24"/>
          <w:lang w:val="en-GB"/>
        </w:rPr>
      </w:pPr>
      <w:r w:rsidRPr="006E0E1C">
        <w:rPr>
          <w:rFonts w:asciiTheme="majorHAnsi" w:eastAsia="Calibri" w:hAnsiTheme="majorHAnsi" w:cstheme="majorHAnsi"/>
          <w:color w:val="FF00FF"/>
          <w:sz w:val="24"/>
          <w:szCs w:val="24"/>
          <w:lang w:val="en-GB"/>
        </w:rPr>
        <w:t xml:space="preserve"> </w:t>
      </w:r>
    </w:p>
    <w:p w14:paraId="00000048" w14:textId="77777777" w:rsidR="009335D4" w:rsidRPr="006E0E1C" w:rsidRDefault="00720238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6E0E1C">
        <w:rPr>
          <w:rFonts w:asciiTheme="majorHAnsi" w:hAnsiTheme="majorHAnsi" w:cstheme="majorHAnsi"/>
          <w:sz w:val="24"/>
          <w:szCs w:val="24"/>
          <w:lang w:val="en-GB"/>
        </w:rPr>
        <w:tab/>
      </w:r>
      <w:r w:rsidRPr="006E0E1C">
        <w:rPr>
          <w:rFonts w:asciiTheme="majorHAnsi" w:hAnsiTheme="majorHAnsi" w:cstheme="majorHAnsi"/>
          <w:sz w:val="24"/>
          <w:szCs w:val="24"/>
          <w:lang w:val="en-GB"/>
        </w:rPr>
        <w:tab/>
      </w:r>
      <w:r w:rsidRPr="006E0E1C">
        <w:rPr>
          <w:rFonts w:asciiTheme="majorHAnsi" w:hAnsiTheme="majorHAnsi" w:cstheme="majorHAnsi"/>
          <w:sz w:val="24"/>
          <w:szCs w:val="24"/>
          <w:lang w:val="en-GB"/>
        </w:rPr>
        <w:tab/>
      </w:r>
      <w:r w:rsidRPr="006E0E1C">
        <w:rPr>
          <w:rFonts w:asciiTheme="majorHAnsi" w:hAnsiTheme="majorHAnsi" w:cstheme="majorHAnsi"/>
          <w:sz w:val="24"/>
          <w:szCs w:val="24"/>
          <w:lang w:val="en-GB"/>
        </w:rPr>
        <w:tab/>
      </w:r>
      <w:r w:rsidRPr="006E0E1C">
        <w:rPr>
          <w:rFonts w:asciiTheme="majorHAnsi" w:hAnsiTheme="majorHAnsi" w:cstheme="majorHAnsi"/>
          <w:sz w:val="24"/>
          <w:szCs w:val="24"/>
          <w:lang w:val="en-GB"/>
        </w:rPr>
        <w:tab/>
      </w:r>
    </w:p>
    <w:sectPr w:rsidR="009335D4" w:rsidRPr="006E0E1C">
      <w:headerReference w:type="even" r:id="rId15"/>
      <w:head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1F7CF" w14:textId="77777777" w:rsidR="005151E1" w:rsidRDefault="005151E1" w:rsidP="00AA4E34">
      <w:pPr>
        <w:spacing w:line="240" w:lineRule="auto"/>
      </w:pPr>
      <w:r>
        <w:separator/>
      </w:r>
    </w:p>
  </w:endnote>
  <w:endnote w:type="continuationSeparator" w:id="0">
    <w:p w14:paraId="4EC66173" w14:textId="77777777" w:rsidR="005151E1" w:rsidRDefault="005151E1" w:rsidP="00AA4E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51807" w14:textId="77777777" w:rsidR="005151E1" w:rsidRDefault="005151E1" w:rsidP="00AA4E34">
      <w:pPr>
        <w:spacing w:line="240" w:lineRule="auto"/>
      </w:pPr>
      <w:r>
        <w:separator/>
      </w:r>
    </w:p>
  </w:footnote>
  <w:footnote w:type="continuationSeparator" w:id="0">
    <w:p w14:paraId="38467020" w14:textId="77777777" w:rsidR="005151E1" w:rsidRDefault="005151E1" w:rsidP="00AA4E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5994698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6267CCF" w14:textId="3364FC22" w:rsidR="00AA4E34" w:rsidRDefault="00AA4E34" w:rsidP="00B9058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3CDE3B" w14:textId="77777777" w:rsidR="00AA4E34" w:rsidRDefault="00AA4E34" w:rsidP="00AA4E3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1911664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7522E0C" w14:textId="5127FF39" w:rsidR="00AA4E34" w:rsidRDefault="00AA4E34" w:rsidP="00B9058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A7AC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432AE36" w14:textId="77777777" w:rsidR="00AA4E34" w:rsidRDefault="00AA4E34" w:rsidP="00AA4E3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46CA"/>
    <w:multiLevelType w:val="hybridMultilevel"/>
    <w:tmpl w:val="EFA05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E4E76"/>
    <w:multiLevelType w:val="multilevel"/>
    <w:tmpl w:val="8A347FE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EE504D"/>
    <w:multiLevelType w:val="hybridMultilevel"/>
    <w:tmpl w:val="E23843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8B360C"/>
    <w:multiLevelType w:val="hybridMultilevel"/>
    <w:tmpl w:val="285A9074"/>
    <w:lvl w:ilvl="0" w:tplc="6AE664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95523"/>
    <w:multiLevelType w:val="hybridMultilevel"/>
    <w:tmpl w:val="DDF47310"/>
    <w:lvl w:ilvl="0" w:tplc="0EE0FAD2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14994"/>
    <w:multiLevelType w:val="hybridMultilevel"/>
    <w:tmpl w:val="C634636C"/>
    <w:lvl w:ilvl="0" w:tplc="A97EF314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2B1EA9"/>
    <w:multiLevelType w:val="hybridMultilevel"/>
    <w:tmpl w:val="6E587E7C"/>
    <w:lvl w:ilvl="0" w:tplc="AF724174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F180B"/>
    <w:multiLevelType w:val="hybridMultilevel"/>
    <w:tmpl w:val="0FA6D09C"/>
    <w:lvl w:ilvl="0" w:tplc="6AF25A9A">
      <w:start w:val="1"/>
      <w:numFmt w:val="decimal"/>
      <w:lvlText w:val="%1."/>
      <w:lvlJc w:val="left"/>
      <w:pPr>
        <w:ind w:left="360" w:hanging="360"/>
      </w:pPr>
      <w:rPr>
        <w:rFonts w:asciiTheme="majorHAnsi" w:eastAsia="Arial" w:hAnsiTheme="majorHAnsi" w:cstheme="majorHAns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E46F39"/>
    <w:multiLevelType w:val="hybridMultilevel"/>
    <w:tmpl w:val="5554E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54C52"/>
    <w:multiLevelType w:val="multilevel"/>
    <w:tmpl w:val="40AED69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8E86B6E"/>
    <w:multiLevelType w:val="multilevel"/>
    <w:tmpl w:val="8A347FE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24D3B97"/>
    <w:multiLevelType w:val="hybridMultilevel"/>
    <w:tmpl w:val="1D580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5F1F33"/>
    <w:multiLevelType w:val="hybridMultilevel"/>
    <w:tmpl w:val="5DA294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A568C"/>
    <w:multiLevelType w:val="hybridMultilevel"/>
    <w:tmpl w:val="F4D4FD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A039FE"/>
    <w:multiLevelType w:val="hybridMultilevel"/>
    <w:tmpl w:val="145EC288"/>
    <w:lvl w:ilvl="0" w:tplc="0EE0FAD2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47779"/>
    <w:multiLevelType w:val="hybridMultilevel"/>
    <w:tmpl w:val="3D823614"/>
    <w:lvl w:ilvl="0" w:tplc="0EE0FAD2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462E1"/>
    <w:multiLevelType w:val="hybridMultilevel"/>
    <w:tmpl w:val="5666FE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5524BB"/>
    <w:multiLevelType w:val="hybridMultilevel"/>
    <w:tmpl w:val="C41CD7F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8" w15:restartNumberingAfterBreak="0">
    <w:nsid w:val="7A376E05"/>
    <w:multiLevelType w:val="hybridMultilevel"/>
    <w:tmpl w:val="EA9A9A74"/>
    <w:lvl w:ilvl="0" w:tplc="6F68849C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406378"/>
    <w:multiLevelType w:val="hybridMultilevel"/>
    <w:tmpl w:val="72662D70"/>
    <w:lvl w:ilvl="0" w:tplc="626E9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0"/>
  </w:num>
  <w:num w:numId="5">
    <w:abstractNumId w:val="12"/>
  </w:num>
  <w:num w:numId="6">
    <w:abstractNumId w:val="16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1"/>
  </w:num>
  <w:num w:numId="10">
    <w:abstractNumId w:val="17"/>
  </w:num>
  <w:num w:numId="11">
    <w:abstractNumId w:val="2"/>
  </w:num>
  <w:num w:numId="12">
    <w:abstractNumId w:val="6"/>
  </w:num>
  <w:num w:numId="13">
    <w:abstractNumId w:val="8"/>
  </w:num>
  <w:num w:numId="14">
    <w:abstractNumId w:val="13"/>
  </w:num>
  <w:num w:numId="15">
    <w:abstractNumId w:val="18"/>
  </w:num>
  <w:num w:numId="16">
    <w:abstractNumId w:val="5"/>
  </w:num>
  <w:num w:numId="17">
    <w:abstractNumId w:val="0"/>
  </w:num>
  <w:num w:numId="18">
    <w:abstractNumId w:val="4"/>
  </w:num>
  <w:num w:numId="19">
    <w:abstractNumId w:val="3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5D4"/>
    <w:rsid w:val="00020181"/>
    <w:rsid w:val="00023B21"/>
    <w:rsid w:val="0007649D"/>
    <w:rsid w:val="00097B69"/>
    <w:rsid w:val="000C6D36"/>
    <w:rsid w:val="000C7D02"/>
    <w:rsid w:val="00141C07"/>
    <w:rsid w:val="001927AC"/>
    <w:rsid w:val="001C1120"/>
    <w:rsid w:val="00201951"/>
    <w:rsid w:val="0022219D"/>
    <w:rsid w:val="00232510"/>
    <w:rsid w:val="002373F1"/>
    <w:rsid w:val="00242960"/>
    <w:rsid w:val="0028321D"/>
    <w:rsid w:val="002D1035"/>
    <w:rsid w:val="002D154C"/>
    <w:rsid w:val="002F2758"/>
    <w:rsid w:val="00330D47"/>
    <w:rsid w:val="0038501C"/>
    <w:rsid w:val="00397003"/>
    <w:rsid w:val="003976C4"/>
    <w:rsid w:val="003A0EF5"/>
    <w:rsid w:val="003A2A88"/>
    <w:rsid w:val="003C669D"/>
    <w:rsid w:val="00425907"/>
    <w:rsid w:val="004C4540"/>
    <w:rsid w:val="004D7617"/>
    <w:rsid w:val="005101ED"/>
    <w:rsid w:val="00513790"/>
    <w:rsid w:val="005151E1"/>
    <w:rsid w:val="005165E8"/>
    <w:rsid w:val="00521B43"/>
    <w:rsid w:val="005225B4"/>
    <w:rsid w:val="00571292"/>
    <w:rsid w:val="005B6688"/>
    <w:rsid w:val="005C0219"/>
    <w:rsid w:val="006036F1"/>
    <w:rsid w:val="00604629"/>
    <w:rsid w:val="00620380"/>
    <w:rsid w:val="006833BE"/>
    <w:rsid w:val="00686088"/>
    <w:rsid w:val="00691F77"/>
    <w:rsid w:val="006A65D3"/>
    <w:rsid w:val="006E0E1C"/>
    <w:rsid w:val="00720238"/>
    <w:rsid w:val="00727E53"/>
    <w:rsid w:val="007A59DA"/>
    <w:rsid w:val="007A7BAA"/>
    <w:rsid w:val="007C160D"/>
    <w:rsid w:val="007C66EB"/>
    <w:rsid w:val="007F6E9B"/>
    <w:rsid w:val="00803D19"/>
    <w:rsid w:val="00804E4F"/>
    <w:rsid w:val="008211E3"/>
    <w:rsid w:val="00865EDA"/>
    <w:rsid w:val="008749F8"/>
    <w:rsid w:val="00875D00"/>
    <w:rsid w:val="008E1CB6"/>
    <w:rsid w:val="00916145"/>
    <w:rsid w:val="009335D4"/>
    <w:rsid w:val="00946140"/>
    <w:rsid w:val="009577A0"/>
    <w:rsid w:val="00963023"/>
    <w:rsid w:val="00983578"/>
    <w:rsid w:val="009A50AE"/>
    <w:rsid w:val="009A6F2D"/>
    <w:rsid w:val="009E6CC4"/>
    <w:rsid w:val="00A21DF3"/>
    <w:rsid w:val="00A43B89"/>
    <w:rsid w:val="00A67F26"/>
    <w:rsid w:val="00AA15AB"/>
    <w:rsid w:val="00AA4E34"/>
    <w:rsid w:val="00B17179"/>
    <w:rsid w:val="00B45639"/>
    <w:rsid w:val="00BB501B"/>
    <w:rsid w:val="00C1367B"/>
    <w:rsid w:val="00C3085F"/>
    <w:rsid w:val="00C45862"/>
    <w:rsid w:val="00C609B9"/>
    <w:rsid w:val="00C868CA"/>
    <w:rsid w:val="00CA7AC5"/>
    <w:rsid w:val="00CD374A"/>
    <w:rsid w:val="00CF7346"/>
    <w:rsid w:val="00D07E44"/>
    <w:rsid w:val="00D409DE"/>
    <w:rsid w:val="00D429B0"/>
    <w:rsid w:val="00D92ACC"/>
    <w:rsid w:val="00DD5D05"/>
    <w:rsid w:val="00E06197"/>
    <w:rsid w:val="00E33AAE"/>
    <w:rsid w:val="00E40BB9"/>
    <w:rsid w:val="00E6329A"/>
    <w:rsid w:val="00E706BD"/>
    <w:rsid w:val="00EA53D2"/>
    <w:rsid w:val="00ED1C90"/>
    <w:rsid w:val="00ED55AA"/>
    <w:rsid w:val="00EE1284"/>
    <w:rsid w:val="00F93F15"/>
    <w:rsid w:val="00FA6BA5"/>
    <w:rsid w:val="00FB22FA"/>
    <w:rsid w:val="00FC27AF"/>
    <w:rsid w:val="00FE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887A5"/>
  <w15:docId w15:val="{2D778806-E478-9943-A722-ACE08D63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01951"/>
    <w:pPr>
      <w:ind w:left="720"/>
      <w:contextualSpacing/>
    </w:pPr>
  </w:style>
  <w:style w:type="character" w:customStyle="1" w:styleId="CommentTextChar">
    <w:name w:val="Comment Text Char"/>
    <w:link w:val="CommentText"/>
    <w:semiHidden/>
    <w:locked/>
    <w:rsid w:val="004C4540"/>
    <w:rPr>
      <w:lang w:val="en-US"/>
    </w:rPr>
  </w:style>
  <w:style w:type="paragraph" w:styleId="CommentText">
    <w:name w:val="annotation text"/>
    <w:basedOn w:val="Normal"/>
    <w:link w:val="CommentTextChar"/>
    <w:semiHidden/>
    <w:rsid w:val="004C4540"/>
    <w:pPr>
      <w:widowControl w:val="0"/>
      <w:snapToGrid w:val="0"/>
      <w:spacing w:line="240" w:lineRule="auto"/>
    </w:pPr>
    <w:rPr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4C4540"/>
    <w:rPr>
      <w:sz w:val="20"/>
      <w:szCs w:val="20"/>
    </w:rPr>
  </w:style>
  <w:style w:type="character" w:styleId="CommentReference">
    <w:name w:val="annotation reference"/>
    <w:semiHidden/>
    <w:rsid w:val="004C4540"/>
    <w:rPr>
      <w:rFonts w:ascii="Times New Roman" w:hAnsi="Times New Roman" w:cs="Times New Roman" w:hint="default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54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540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540"/>
    <w:pPr>
      <w:widowControl/>
      <w:snapToGrid/>
    </w:pPr>
    <w:rPr>
      <w:b/>
      <w:bCs/>
      <w:sz w:val="20"/>
      <w:szCs w:val="20"/>
      <w:lang w:val="e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540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E122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122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137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4E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E34"/>
  </w:style>
  <w:style w:type="character" w:styleId="PageNumber">
    <w:name w:val="page number"/>
    <w:basedOn w:val="DefaultParagraphFont"/>
    <w:uiPriority w:val="99"/>
    <w:semiHidden/>
    <w:unhideWhenUsed/>
    <w:rsid w:val="00AA4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igs@esai.i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mailto:sigs@esai.i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ai.i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esai.ie/about-es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ai.ie/membership/" TargetMode="External"/><Relationship Id="rId14" Type="http://schemas.openxmlformats.org/officeDocument/2006/relationships/hyperlink" Target="http://www.esai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Mairin Glenn</cp:lastModifiedBy>
  <cp:revision>17</cp:revision>
  <cp:lastPrinted>2019-10-01T11:01:00Z</cp:lastPrinted>
  <dcterms:created xsi:type="dcterms:W3CDTF">2022-09-21T10:42:00Z</dcterms:created>
  <dcterms:modified xsi:type="dcterms:W3CDTF">2022-10-02T15:19:00Z</dcterms:modified>
</cp:coreProperties>
</file>